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C68F3" w14:textId="77777777" w:rsidR="00962B34" w:rsidRPr="00CB6986" w:rsidRDefault="00962B34" w:rsidP="00962B34">
      <w:pPr>
        <w:pStyle w:val="BodyText"/>
        <w:ind w:left="125"/>
        <w:jc w:val="left"/>
        <w:rPr>
          <w:rFonts w:ascii="Times New Roman" w:hAnsi="Times New Roman" w:cs="Times New Roman"/>
          <w:sz w:val="20"/>
        </w:rPr>
      </w:pPr>
      <w:r w:rsidRPr="00CB6986">
        <w:rPr>
          <w:rFonts w:ascii="Times New Roman" w:hAnsi="Times New Roman" w:cs="Times New Roman"/>
          <w:noProof/>
          <w:sz w:val="20"/>
        </w:rPr>
        <w:drawing>
          <wp:inline distT="0" distB="0" distL="0" distR="0" wp14:anchorId="66B1D84A" wp14:editId="4FC3850B">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14:paraId="1F531C3A" w14:textId="77777777" w:rsidR="00580CC4" w:rsidRDefault="00580CC4" w:rsidP="00962B34">
      <w:pPr>
        <w:spacing w:before="26" w:line="182" w:lineRule="exact"/>
        <w:ind w:left="230" w:right="240"/>
        <w:jc w:val="center"/>
        <w:rPr>
          <w:rFonts w:ascii="Garamond" w:hAnsi="Garamond" w:cs="Times New Roman"/>
          <w:b/>
          <w:sz w:val="20"/>
          <w:szCs w:val="20"/>
        </w:rPr>
      </w:pPr>
    </w:p>
    <w:p w14:paraId="526EB0C4" w14:textId="77777777" w:rsidR="00962B34" w:rsidRPr="00D96B67" w:rsidRDefault="0085200C" w:rsidP="00962B34">
      <w:pPr>
        <w:spacing w:before="26" w:line="182" w:lineRule="exact"/>
        <w:ind w:left="230" w:right="240"/>
        <w:jc w:val="center"/>
        <w:rPr>
          <w:rFonts w:ascii="Candara" w:hAnsi="Candara" w:cs="Times New Roman"/>
          <w:b/>
          <w:sz w:val="18"/>
          <w:szCs w:val="18"/>
          <w:lang w:val="da-DK"/>
        </w:rPr>
      </w:pPr>
      <w:r w:rsidRPr="00D96B67">
        <w:rPr>
          <w:rFonts w:ascii="Candara" w:hAnsi="Candara" w:cs="Times New Roman"/>
          <w:b/>
          <w:sz w:val="18"/>
          <w:szCs w:val="18"/>
          <w:lang w:val="da-DK"/>
        </w:rPr>
        <w:t>Sirajuddin : J</w:t>
      </w:r>
      <w:r w:rsidR="00962B34" w:rsidRPr="00D96B67">
        <w:rPr>
          <w:rFonts w:ascii="Candara" w:hAnsi="Candara" w:cs="Times New Roman"/>
          <w:b/>
          <w:sz w:val="18"/>
          <w:szCs w:val="18"/>
          <w:lang w:val="da-DK"/>
        </w:rPr>
        <w:t>urnal Penelitian dan Kajian Pendidikan Islam</w:t>
      </w:r>
    </w:p>
    <w:p w14:paraId="7B8024EB" w14:textId="159BC579" w:rsidR="00962B34" w:rsidRPr="0085200C" w:rsidRDefault="00752399" w:rsidP="00962B34">
      <w:pPr>
        <w:spacing w:line="182" w:lineRule="exact"/>
        <w:ind w:left="242" w:right="240"/>
        <w:jc w:val="center"/>
        <w:rPr>
          <w:rFonts w:ascii="Candara" w:hAnsi="Candara" w:cs="Times New Roman"/>
          <w:sz w:val="18"/>
          <w:szCs w:val="18"/>
        </w:rPr>
      </w:pPr>
      <w:r>
        <w:rPr>
          <w:rFonts w:ascii="Candara" w:hAnsi="Candara" w:cs="Times New Roman"/>
          <w:sz w:val="18"/>
          <w:szCs w:val="18"/>
        </w:rPr>
        <w:t>Vol. 04 No. 02 (2025</w:t>
      </w:r>
      <w:r w:rsidR="00962B34" w:rsidRPr="0085200C">
        <w:rPr>
          <w:rFonts w:ascii="Candara" w:hAnsi="Candara" w:cs="Times New Roman"/>
          <w:sz w:val="18"/>
          <w:szCs w:val="18"/>
        </w:rPr>
        <w:t>)</w:t>
      </w:r>
    </w:p>
    <w:p w14:paraId="7E1543C7" w14:textId="77777777" w:rsidR="00962B34" w:rsidRDefault="00962B34" w:rsidP="00962B34">
      <w:pPr>
        <w:spacing w:before="12"/>
        <w:ind w:left="239" w:right="240"/>
        <w:jc w:val="center"/>
        <w:rPr>
          <w:rFonts w:ascii="Garamond" w:hAnsi="Garamond" w:cs="Times New Roman"/>
          <w:color w:val="0070C0"/>
          <w:w w:val="110"/>
          <w:sz w:val="20"/>
          <w:szCs w:val="20"/>
          <w:u w:val="single" w:color="0000FF"/>
        </w:rPr>
      </w:pPr>
      <w:r w:rsidRPr="0085200C">
        <w:rPr>
          <w:rFonts w:ascii="Candara" w:hAnsi="Candara" w:cs="Times New Roman"/>
          <w:w w:val="110"/>
          <w:sz w:val="18"/>
          <w:szCs w:val="18"/>
        </w:rPr>
        <w:t xml:space="preserve">Available online at </w:t>
      </w:r>
      <w:hyperlink r:id="rId9" w:history="1">
        <w:r w:rsidR="003C2CE4" w:rsidRPr="0085200C">
          <w:rPr>
            <w:rStyle w:val="Hyperlink"/>
            <w:rFonts w:ascii="Candara" w:hAnsi="Candara" w:cs="Times New Roman"/>
            <w:w w:val="110"/>
            <w:sz w:val="18"/>
            <w:szCs w:val="18"/>
            <w:u w:color="0000FF"/>
          </w:rPr>
          <w:t>https://ejournal.stismu.ac.id/ojs/index.php/sirajuddin</w:t>
        </w:r>
      </w:hyperlink>
    </w:p>
    <w:p w14:paraId="10D6259A" w14:textId="77777777" w:rsidR="00962B34" w:rsidRDefault="00962B34" w:rsidP="00962B34">
      <w:pPr>
        <w:pStyle w:val="BodyText"/>
        <w:spacing w:before="7"/>
        <w:ind w:left="0"/>
        <w:jc w:val="left"/>
        <w:rPr>
          <w:rFonts w:ascii="Garamond" w:hAnsi="Garamond" w:cs="Times New Roman"/>
          <w:sz w:val="20"/>
          <w:szCs w:val="20"/>
        </w:rPr>
      </w:pPr>
    </w:p>
    <w:p w14:paraId="026D459D" w14:textId="77777777" w:rsidR="003C2CE4" w:rsidRPr="00962B34" w:rsidRDefault="003C2CE4" w:rsidP="00962B34">
      <w:pPr>
        <w:pStyle w:val="BodyText"/>
        <w:spacing w:before="7"/>
        <w:ind w:left="0"/>
        <w:jc w:val="left"/>
        <w:rPr>
          <w:rFonts w:ascii="Garamond" w:hAnsi="Garamond" w:cs="Times New Roman"/>
          <w:sz w:val="20"/>
          <w:szCs w:val="20"/>
        </w:rPr>
      </w:pPr>
    </w:p>
    <w:p w14:paraId="35144225" w14:textId="1159E97C" w:rsidR="0085200C" w:rsidRPr="00D96B67" w:rsidRDefault="00D96B67" w:rsidP="00D96B67">
      <w:pPr>
        <w:jc w:val="center"/>
        <w:rPr>
          <w:rFonts w:ascii="Candara" w:eastAsia="Candara" w:hAnsi="Candara" w:cs="Candara"/>
          <w:b/>
          <w:smallCaps/>
          <w:sz w:val="28"/>
          <w:szCs w:val="28"/>
        </w:rPr>
      </w:pPr>
      <w:r w:rsidRPr="00D96B67">
        <w:rPr>
          <w:rFonts w:ascii="Candara" w:eastAsia="Candara" w:hAnsi="Candara" w:cs="Candara"/>
          <w:b/>
          <w:smallCaps/>
          <w:sz w:val="28"/>
          <w:szCs w:val="28"/>
        </w:rPr>
        <w:t>ANALISIS PEMIKIRAN IBRAHIM MUSTHAFA DALAM PERKEMBANGAN ILMU NAHWU: ANALISIS KRITIS DAN EPISTEMOLOGIS</w:t>
      </w:r>
      <w:r w:rsidR="0085200C">
        <w:rPr>
          <w:noProof/>
        </w:rPr>
        <w:drawing>
          <wp:anchor distT="0" distB="0" distL="114300" distR="114300" simplePos="0" relativeHeight="251659264" behindDoc="0" locked="0" layoutInCell="1" allowOverlap="1" wp14:anchorId="1AD3E1FF" wp14:editId="4D91B5CC">
            <wp:simplePos x="0" y="0"/>
            <wp:positionH relativeFrom="column">
              <wp:posOffset>-139699</wp:posOffset>
            </wp:positionH>
            <wp:positionV relativeFrom="paragraph">
              <wp:posOffset>-1803399</wp:posOffset>
            </wp:positionV>
            <wp:extent cx="4689475" cy="44640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89475" cy="446405"/>
                    </a:xfrm>
                    <a:prstGeom prst="rect">
                      <a:avLst/>
                    </a:prstGeom>
                    <a:ln/>
                  </pic:spPr>
                </pic:pic>
              </a:graphicData>
            </a:graphic>
          </wp:anchor>
        </w:drawing>
      </w:r>
    </w:p>
    <w:p w14:paraId="653A626E" w14:textId="77777777" w:rsidR="00962B34" w:rsidRPr="00D96B67" w:rsidRDefault="00962B34" w:rsidP="00962B34">
      <w:pPr>
        <w:pStyle w:val="BodyText"/>
        <w:spacing w:before="8"/>
        <w:ind w:left="0"/>
        <w:jc w:val="center"/>
        <w:rPr>
          <w:rFonts w:ascii="Garamond" w:hAnsi="Garamond" w:cs="Times New Roman"/>
          <w:b/>
          <w:sz w:val="20"/>
          <w:szCs w:val="20"/>
        </w:rPr>
      </w:pPr>
    </w:p>
    <w:p w14:paraId="0BDEF067" w14:textId="71CB1AE3" w:rsidR="0085200C" w:rsidRPr="00ED0786" w:rsidRDefault="00D96B67" w:rsidP="00D1132C">
      <w:pPr>
        <w:ind w:firstLine="1"/>
        <w:jc w:val="center"/>
        <w:rPr>
          <w:rFonts w:ascii="Candara" w:eastAsia="Candara" w:hAnsi="Candara" w:cs="Candara"/>
          <w:sz w:val="24"/>
          <w:szCs w:val="24"/>
          <w:vertAlign w:val="superscript"/>
        </w:rPr>
      </w:pPr>
      <w:r w:rsidRPr="00ED0786">
        <w:rPr>
          <w:rFonts w:ascii="Candara" w:eastAsia="Candara" w:hAnsi="Candara" w:cs="Candara"/>
          <w:b/>
          <w:sz w:val="24"/>
          <w:szCs w:val="24"/>
        </w:rPr>
        <w:t>Muhammad Attila Rifiananda</w:t>
      </w:r>
      <w:r w:rsidR="00ED0786">
        <w:rPr>
          <w:rFonts w:ascii="Candara" w:eastAsia="Candara" w:hAnsi="Candara" w:cs="Candara"/>
          <w:b/>
          <w:sz w:val="24"/>
          <w:szCs w:val="24"/>
          <w:vertAlign w:val="superscript"/>
        </w:rPr>
        <w:t>1</w:t>
      </w:r>
      <w:r w:rsidR="00ED0786">
        <w:rPr>
          <w:rFonts w:ascii="Candara" w:eastAsia="Candara" w:hAnsi="Candara" w:cs="Candara"/>
          <w:b/>
          <w:sz w:val="24"/>
          <w:szCs w:val="24"/>
        </w:rPr>
        <w:t>,</w:t>
      </w:r>
      <w:r w:rsidR="00ED0786" w:rsidRPr="00ED0786">
        <w:t xml:space="preserve"> </w:t>
      </w:r>
      <w:r w:rsidR="00ED0786" w:rsidRPr="00ED0786">
        <w:rPr>
          <w:rFonts w:ascii="Candara" w:eastAsia="Candara" w:hAnsi="Candara" w:cs="Candara"/>
          <w:b/>
          <w:sz w:val="24"/>
          <w:szCs w:val="24"/>
        </w:rPr>
        <w:t>Fauzi Ridwan</w:t>
      </w:r>
      <w:r w:rsidR="00ED0786">
        <w:rPr>
          <w:rFonts w:ascii="Candara" w:eastAsia="Candara" w:hAnsi="Candara" w:cs="Candara"/>
          <w:b/>
          <w:sz w:val="24"/>
          <w:szCs w:val="24"/>
          <w:vertAlign w:val="superscript"/>
        </w:rPr>
        <w:t>2</w:t>
      </w:r>
      <w:r w:rsidR="00ED0786">
        <w:rPr>
          <w:rFonts w:ascii="Candara" w:eastAsia="Candara" w:hAnsi="Candara" w:cs="Candara"/>
          <w:b/>
          <w:sz w:val="24"/>
          <w:szCs w:val="24"/>
        </w:rPr>
        <w:t>,</w:t>
      </w:r>
      <w:r w:rsidR="00ED0786" w:rsidRPr="00ED0786">
        <w:t xml:space="preserve"> </w:t>
      </w:r>
      <w:r w:rsidR="00ED0786" w:rsidRPr="00ED0786">
        <w:rPr>
          <w:rFonts w:ascii="Candara" w:eastAsia="Candara" w:hAnsi="Candara" w:cs="Candara"/>
          <w:b/>
          <w:sz w:val="24"/>
          <w:szCs w:val="24"/>
        </w:rPr>
        <w:t>Akhmad</w:t>
      </w:r>
      <w:r w:rsidR="00ED0786">
        <w:rPr>
          <w:rFonts w:ascii="Candara" w:eastAsia="Candara" w:hAnsi="Candara" w:cs="Candara"/>
          <w:b/>
          <w:sz w:val="24"/>
          <w:szCs w:val="24"/>
        </w:rPr>
        <w:t xml:space="preserve"> </w:t>
      </w:r>
      <w:r w:rsidR="00ED0786" w:rsidRPr="00ED0786">
        <w:rPr>
          <w:rFonts w:ascii="Candara" w:eastAsia="Candara" w:hAnsi="Candara" w:cs="Candara"/>
          <w:b/>
          <w:sz w:val="24"/>
          <w:szCs w:val="24"/>
        </w:rPr>
        <w:t>Aliudin</w:t>
      </w:r>
      <w:r w:rsidR="00ED0786">
        <w:rPr>
          <w:rFonts w:ascii="Candara" w:eastAsia="Candara" w:hAnsi="Candara" w:cs="Candara"/>
          <w:b/>
          <w:sz w:val="24"/>
          <w:szCs w:val="24"/>
          <w:vertAlign w:val="superscript"/>
        </w:rPr>
        <w:t>3</w:t>
      </w:r>
      <w:r w:rsidR="00ED0786">
        <w:t xml:space="preserve">, </w:t>
      </w:r>
      <w:r w:rsidR="00ED0786" w:rsidRPr="00ED0786">
        <w:rPr>
          <w:rFonts w:ascii="Candara" w:eastAsia="Candara" w:hAnsi="Candara" w:cs="Candara"/>
          <w:b/>
          <w:sz w:val="24"/>
          <w:szCs w:val="24"/>
        </w:rPr>
        <w:t xml:space="preserve">Candra Agus </w:t>
      </w:r>
      <w:bookmarkStart w:id="0" w:name="_GoBack"/>
      <w:bookmarkEnd w:id="0"/>
      <w:r w:rsidR="00ED0786" w:rsidRPr="00ED0786">
        <w:rPr>
          <w:rFonts w:ascii="Candara" w:eastAsia="Candara" w:hAnsi="Candara" w:cs="Candara"/>
          <w:b/>
          <w:sz w:val="24"/>
          <w:szCs w:val="24"/>
        </w:rPr>
        <w:t>Saputra</w:t>
      </w:r>
      <w:r w:rsidR="00ED0786">
        <w:rPr>
          <w:rFonts w:ascii="Candara" w:eastAsia="Candara" w:hAnsi="Candara" w:cs="Candara"/>
          <w:b/>
          <w:sz w:val="24"/>
          <w:szCs w:val="24"/>
          <w:vertAlign w:val="superscript"/>
        </w:rPr>
        <w:t>4</w:t>
      </w:r>
    </w:p>
    <w:p w14:paraId="02B95C1D" w14:textId="5C57EC21" w:rsidR="0085200C" w:rsidRPr="00D96B67" w:rsidRDefault="00A50C32" w:rsidP="0085200C">
      <w:pPr>
        <w:ind w:left="992" w:hanging="992"/>
        <w:jc w:val="center"/>
        <w:rPr>
          <w:rFonts w:ascii="Candara" w:eastAsia="Candara" w:hAnsi="Candara" w:cs="Candara"/>
          <w:sz w:val="24"/>
          <w:szCs w:val="24"/>
          <w:lang w:val="pt-PT"/>
        </w:rPr>
      </w:pPr>
      <w:r>
        <w:rPr>
          <w:rFonts w:ascii="Candara" w:eastAsia="Candara" w:hAnsi="Candara" w:cs="Candara"/>
          <w:sz w:val="24"/>
          <w:szCs w:val="24"/>
          <w:vertAlign w:val="superscript"/>
          <w:lang w:val="pt-PT"/>
        </w:rPr>
        <w:t>1,2,3,4</w:t>
      </w:r>
      <w:r w:rsidR="00D1132C" w:rsidRPr="00D1132C">
        <w:rPr>
          <w:rFonts w:ascii="Candara" w:eastAsia="Candara" w:hAnsi="Candara" w:cs="Candara"/>
          <w:sz w:val="24"/>
          <w:szCs w:val="24"/>
          <w:lang w:val="pt-PT"/>
        </w:rPr>
        <w:t>Universitas Islam Negeri Sultan Maulana Hasanuddin Banten</w:t>
      </w:r>
    </w:p>
    <w:p w14:paraId="1C0F7CF5" w14:textId="66210921" w:rsidR="0085200C" w:rsidRPr="00D96B67" w:rsidRDefault="00E57D12" w:rsidP="0085200C">
      <w:pPr>
        <w:ind w:left="992" w:hanging="992"/>
        <w:jc w:val="center"/>
        <w:rPr>
          <w:rFonts w:ascii="Candara" w:eastAsia="Candara" w:hAnsi="Candara" w:cs="Candara"/>
          <w:sz w:val="24"/>
          <w:szCs w:val="24"/>
          <w:lang w:val="pt-PT"/>
        </w:rPr>
      </w:pPr>
      <w:hyperlink r:id="rId11" w:history="1">
        <w:r w:rsidR="00D1132C" w:rsidRPr="00CC306F">
          <w:rPr>
            <w:rStyle w:val="Hyperlink"/>
            <w:rFonts w:ascii="Candara" w:eastAsia="Candara" w:hAnsi="Candara" w:cs="Candara"/>
            <w:sz w:val="24"/>
            <w:szCs w:val="24"/>
            <w:lang w:val="pt-PT"/>
          </w:rPr>
          <w:t>muhattila13@gmail.com</w:t>
        </w:r>
      </w:hyperlink>
      <w:r w:rsidR="00D1132C">
        <w:rPr>
          <w:rFonts w:ascii="Candara" w:eastAsia="Candara" w:hAnsi="Candara" w:cs="Candara"/>
          <w:sz w:val="24"/>
          <w:szCs w:val="24"/>
          <w:vertAlign w:val="superscript"/>
          <w:lang w:val="pt-PT"/>
        </w:rPr>
        <w:t>1</w:t>
      </w:r>
      <w:r w:rsidR="00D1132C" w:rsidRPr="00D1132C">
        <w:rPr>
          <w:rFonts w:ascii="Candara" w:eastAsia="Candara" w:hAnsi="Candara" w:cs="Candara"/>
          <w:sz w:val="24"/>
          <w:szCs w:val="24"/>
          <w:lang w:val="pt-PT"/>
        </w:rPr>
        <w:t xml:space="preserve">, </w:t>
      </w:r>
      <w:hyperlink r:id="rId12" w:history="1">
        <w:r w:rsidR="00D1132C" w:rsidRPr="00CC306F">
          <w:rPr>
            <w:rStyle w:val="Hyperlink"/>
            <w:rFonts w:ascii="Candara" w:eastAsia="Candara" w:hAnsi="Candara" w:cs="Candara"/>
            <w:sz w:val="24"/>
            <w:szCs w:val="24"/>
            <w:lang w:val="pt-PT"/>
          </w:rPr>
          <w:t>ahmadaliudin523@gmail.com</w:t>
        </w:r>
      </w:hyperlink>
      <w:r w:rsidR="00D1132C">
        <w:rPr>
          <w:rFonts w:ascii="Candara" w:eastAsia="Candara" w:hAnsi="Candara" w:cs="Candara"/>
          <w:sz w:val="24"/>
          <w:szCs w:val="24"/>
          <w:vertAlign w:val="superscript"/>
          <w:lang w:val="pt-PT"/>
        </w:rPr>
        <w:t>2</w:t>
      </w:r>
      <w:r w:rsidR="00D1132C" w:rsidRPr="00D1132C">
        <w:rPr>
          <w:rFonts w:ascii="Candara" w:eastAsia="Candara" w:hAnsi="Candara" w:cs="Candara"/>
          <w:sz w:val="24"/>
          <w:szCs w:val="24"/>
          <w:lang w:val="pt-PT"/>
        </w:rPr>
        <w:t xml:space="preserve">, </w:t>
      </w:r>
      <w:hyperlink r:id="rId13" w:history="1">
        <w:r w:rsidR="00D1132C" w:rsidRPr="00CC306F">
          <w:rPr>
            <w:rStyle w:val="Hyperlink"/>
            <w:rFonts w:ascii="Candara" w:eastAsia="Candara" w:hAnsi="Candara" w:cs="Candara"/>
            <w:sz w:val="24"/>
            <w:szCs w:val="24"/>
            <w:lang w:val="pt-PT"/>
          </w:rPr>
          <w:t>sultanoji651@gmail.com</w:t>
        </w:r>
      </w:hyperlink>
      <w:r w:rsidR="00D1132C">
        <w:rPr>
          <w:rFonts w:ascii="Candara" w:eastAsia="Candara" w:hAnsi="Candara" w:cs="Candara"/>
          <w:sz w:val="24"/>
          <w:szCs w:val="24"/>
          <w:vertAlign w:val="superscript"/>
          <w:lang w:val="pt-PT"/>
        </w:rPr>
        <w:t>3</w:t>
      </w:r>
      <w:r w:rsidR="00D1132C" w:rsidRPr="00D1132C">
        <w:rPr>
          <w:rFonts w:ascii="Candara" w:eastAsia="Candara" w:hAnsi="Candara" w:cs="Candara"/>
          <w:sz w:val="24"/>
          <w:szCs w:val="24"/>
          <w:lang w:val="pt-PT"/>
        </w:rPr>
        <w:t xml:space="preserve">, </w:t>
      </w:r>
      <w:hyperlink r:id="rId14" w:history="1">
        <w:r w:rsidR="00D1132C" w:rsidRPr="00CC306F">
          <w:rPr>
            <w:rStyle w:val="Hyperlink"/>
            <w:rFonts w:ascii="Candara" w:eastAsia="Candara" w:hAnsi="Candara" w:cs="Candara"/>
            <w:sz w:val="24"/>
            <w:szCs w:val="24"/>
            <w:lang w:val="pt-PT"/>
          </w:rPr>
          <w:t>candraagus1808@gmail.com</w:t>
        </w:r>
      </w:hyperlink>
      <w:r w:rsidR="00D1132C">
        <w:rPr>
          <w:rFonts w:ascii="Candara" w:eastAsia="Candara" w:hAnsi="Candara" w:cs="Candara"/>
          <w:sz w:val="24"/>
          <w:szCs w:val="24"/>
          <w:vertAlign w:val="superscript"/>
          <w:lang w:val="pt-PT"/>
        </w:rPr>
        <w:t>4</w:t>
      </w:r>
      <w:r w:rsidR="00D1132C">
        <w:rPr>
          <w:rFonts w:ascii="Candara" w:eastAsia="Candara" w:hAnsi="Candara" w:cs="Candara"/>
          <w:sz w:val="24"/>
          <w:szCs w:val="24"/>
          <w:lang w:val="pt-PT"/>
        </w:rPr>
        <w:t xml:space="preserve"> </w:t>
      </w:r>
    </w:p>
    <w:p w14:paraId="1939943B" w14:textId="77777777" w:rsidR="0085200C" w:rsidRPr="00D96B67" w:rsidRDefault="0085200C" w:rsidP="0085200C">
      <w:pPr>
        <w:ind w:left="992" w:hanging="992"/>
        <w:jc w:val="center"/>
        <w:rPr>
          <w:rFonts w:ascii="Candara" w:eastAsia="Candara" w:hAnsi="Candara" w:cs="Candara"/>
          <w:sz w:val="24"/>
          <w:szCs w:val="24"/>
          <w:lang w:val="pt-PT"/>
        </w:rPr>
      </w:pPr>
    </w:p>
    <w:p w14:paraId="27BBB1DC" w14:textId="77777777" w:rsidR="00962B34" w:rsidRPr="00D1132C" w:rsidRDefault="00962B34" w:rsidP="00962B34">
      <w:pPr>
        <w:pStyle w:val="BodyText"/>
        <w:spacing w:before="4"/>
        <w:ind w:left="0"/>
        <w:jc w:val="left"/>
        <w:rPr>
          <w:rFonts w:ascii="Garamond" w:hAnsi="Garamond" w:cs="Times New Roman"/>
          <w:sz w:val="20"/>
          <w:szCs w:val="20"/>
          <w:lang w:val="pt-PT"/>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85200C" w:rsidRPr="0085200C" w14:paraId="166AD17E" w14:textId="77777777" w:rsidTr="0085200C">
        <w:trPr>
          <w:trHeight w:val="250"/>
        </w:trPr>
        <w:tc>
          <w:tcPr>
            <w:tcW w:w="8518" w:type="dxa"/>
            <w:gridSpan w:val="3"/>
          </w:tcPr>
          <w:p w14:paraId="66A30104" w14:textId="77777777" w:rsidR="0085200C" w:rsidRPr="0085200C" w:rsidRDefault="0085200C" w:rsidP="0085200C">
            <w:pPr>
              <w:ind w:left="992" w:hanging="992"/>
              <w:jc w:val="center"/>
              <w:rPr>
                <w:rFonts w:ascii="Candara" w:eastAsia="Candara" w:hAnsi="Candara" w:cs="Candara"/>
                <w:sz w:val="20"/>
                <w:szCs w:val="20"/>
              </w:rPr>
            </w:pPr>
            <w:r w:rsidRPr="0085200C">
              <w:rPr>
                <w:rFonts w:ascii="Candara" w:eastAsia="Candara" w:hAnsi="Candara" w:cs="Candara"/>
                <w:sz w:val="20"/>
                <w:szCs w:val="20"/>
              </w:rPr>
              <w:t>DOI :</w:t>
            </w:r>
          </w:p>
        </w:tc>
      </w:tr>
      <w:tr w:rsidR="00962B34" w:rsidRPr="0085200C" w14:paraId="0843FED6" w14:textId="77777777" w:rsidTr="0085200C">
        <w:trPr>
          <w:trHeight w:val="250"/>
        </w:trPr>
        <w:tc>
          <w:tcPr>
            <w:tcW w:w="2848" w:type="dxa"/>
          </w:tcPr>
          <w:p w14:paraId="1AF39CDA" w14:textId="1CDC0A2D" w:rsidR="00962B34" w:rsidRPr="0085200C" w:rsidRDefault="00962B34" w:rsidP="007B06D0">
            <w:pPr>
              <w:pStyle w:val="TableParagraph"/>
              <w:ind w:left="346"/>
              <w:rPr>
                <w:rFonts w:ascii="Candara" w:hAnsi="Candara" w:cs="Times New Roman"/>
                <w:sz w:val="20"/>
                <w:szCs w:val="20"/>
              </w:rPr>
            </w:pPr>
            <w:r w:rsidRPr="0085200C">
              <w:rPr>
                <w:rFonts w:ascii="Candara" w:hAnsi="Candara" w:cs="Times New Roman"/>
                <w:w w:val="110"/>
                <w:sz w:val="20"/>
                <w:szCs w:val="20"/>
              </w:rPr>
              <w:t>Received: April</w:t>
            </w:r>
            <w:r w:rsidR="00192850">
              <w:rPr>
                <w:rFonts w:ascii="Candara" w:hAnsi="Candara" w:cs="Times New Roman"/>
                <w:w w:val="110"/>
                <w:sz w:val="20"/>
                <w:szCs w:val="20"/>
              </w:rPr>
              <w:t xml:space="preserve"> 2025</w:t>
            </w:r>
          </w:p>
        </w:tc>
        <w:tc>
          <w:tcPr>
            <w:tcW w:w="2837" w:type="dxa"/>
          </w:tcPr>
          <w:p w14:paraId="0ED51504" w14:textId="3FB265C6" w:rsidR="00962B34" w:rsidRPr="0085200C" w:rsidRDefault="00962B34" w:rsidP="007B06D0">
            <w:pPr>
              <w:pStyle w:val="TableParagraph"/>
              <w:ind w:left="389" w:right="387"/>
              <w:jc w:val="center"/>
              <w:rPr>
                <w:rFonts w:ascii="Candara" w:hAnsi="Candara" w:cs="Times New Roman"/>
                <w:sz w:val="20"/>
                <w:szCs w:val="20"/>
              </w:rPr>
            </w:pPr>
            <w:r w:rsidRPr="0085200C">
              <w:rPr>
                <w:rFonts w:ascii="Candara" w:hAnsi="Candara" w:cs="Times New Roman"/>
                <w:w w:val="110"/>
                <w:sz w:val="20"/>
                <w:szCs w:val="20"/>
              </w:rPr>
              <w:t xml:space="preserve">Accepted: </w:t>
            </w:r>
            <w:r w:rsidR="00192850">
              <w:rPr>
                <w:rFonts w:ascii="Candara" w:hAnsi="Candara" w:cs="Times New Roman"/>
                <w:w w:val="110"/>
                <w:sz w:val="20"/>
                <w:szCs w:val="20"/>
              </w:rPr>
              <w:t>April 2025</w:t>
            </w:r>
          </w:p>
        </w:tc>
        <w:tc>
          <w:tcPr>
            <w:tcW w:w="2833" w:type="dxa"/>
          </w:tcPr>
          <w:p w14:paraId="1F93E850" w14:textId="112C4E47" w:rsidR="00962B34" w:rsidRPr="0085200C" w:rsidRDefault="00962B34" w:rsidP="007B06D0">
            <w:pPr>
              <w:pStyle w:val="TableParagraph"/>
              <w:ind w:left="494"/>
              <w:rPr>
                <w:rFonts w:ascii="Candara" w:hAnsi="Candara" w:cs="Times New Roman"/>
                <w:sz w:val="20"/>
                <w:szCs w:val="20"/>
              </w:rPr>
            </w:pPr>
            <w:r w:rsidRPr="0085200C">
              <w:rPr>
                <w:rFonts w:ascii="Candara" w:hAnsi="Candara" w:cs="Times New Roman"/>
                <w:w w:val="110"/>
                <w:sz w:val="20"/>
                <w:szCs w:val="20"/>
              </w:rPr>
              <w:t xml:space="preserve">Published: </w:t>
            </w:r>
            <w:r w:rsidR="00192850">
              <w:rPr>
                <w:rFonts w:ascii="Candara" w:hAnsi="Candara" w:cs="Times New Roman"/>
                <w:w w:val="110"/>
                <w:sz w:val="20"/>
                <w:szCs w:val="20"/>
              </w:rPr>
              <w:t>April 2025</w:t>
            </w:r>
          </w:p>
        </w:tc>
      </w:tr>
    </w:tbl>
    <w:p w14:paraId="33940CF1" w14:textId="77777777" w:rsidR="0085200C" w:rsidRDefault="0085200C" w:rsidP="0085200C">
      <w:pPr>
        <w:jc w:val="both"/>
        <w:rPr>
          <w:rFonts w:ascii="Candara" w:eastAsia="Candara" w:hAnsi="Candara" w:cs="Candara"/>
          <w:b/>
          <w:sz w:val="24"/>
          <w:szCs w:val="24"/>
        </w:rPr>
      </w:pPr>
      <w:bookmarkStart w:id="1" w:name="_heading=h.gjdgxs" w:colFirst="0" w:colLast="0"/>
      <w:bookmarkEnd w:id="1"/>
    </w:p>
    <w:p w14:paraId="51C1520A" w14:textId="31647F1D" w:rsidR="0085200C" w:rsidRPr="00D96B67" w:rsidRDefault="0085200C" w:rsidP="002F0A3A">
      <w:pPr>
        <w:ind w:left="992" w:hanging="992"/>
        <w:jc w:val="center"/>
        <w:rPr>
          <w:rFonts w:ascii="Candara" w:eastAsia="Candara" w:hAnsi="Candara" w:cs="Candara"/>
          <w:b/>
          <w:lang w:val="da-DK"/>
        </w:rPr>
      </w:pPr>
      <w:r w:rsidRPr="00D96B67">
        <w:rPr>
          <w:rFonts w:ascii="Candara" w:eastAsia="Candara" w:hAnsi="Candara" w:cs="Candara"/>
          <w:b/>
          <w:lang w:val="da-DK"/>
        </w:rPr>
        <w:t>Abstrak</w:t>
      </w:r>
    </w:p>
    <w:p w14:paraId="00753755" w14:textId="4E7D4B77" w:rsidR="0085200C" w:rsidRPr="002E7571" w:rsidRDefault="002E7571" w:rsidP="00192850">
      <w:pPr>
        <w:pBdr>
          <w:top w:val="nil"/>
          <w:left w:val="nil"/>
          <w:bottom w:val="nil"/>
          <w:right w:val="nil"/>
          <w:between w:val="nil"/>
        </w:pBdr>
        <w:jc w:val="both"/>
        <w:rPr>
          <w:rFonts w:ascii="Candara" w:eastAsia="Candara" w:hAnsi="Candara" w:cs="Candara"/>
          <w:color w:val="000000"/>
          <w:lang w:val="da-DK"/>
        </w:rPr>
      </w:pPr>
      <w:r w:rsidRPr="002E7571">
        <w:rPr>
          <w:rFonts w:ascii="Candara" w:eastAsia="Candara" w:hAnsi="Candara" w:cs="Candara"/>
          <w:color w:val="000000"/>
          <w:lang w:val="da-DK"/>
        </w:rPr>
        <w:t>Penelitian ini bertujuan untuk mengkaji pemikiran Ibrāhīm Mu</w:t>
      </w:r>
      <w:r w:rsidRPr="002E7571">
        <w:rPr>
          <w:rFonts w:ascii="Calibri" w:eastAsia="Candara" w:hAnsi="Calibri" w:cs="Calibri"/>
          <w:color w:val="000000"/>
          <w:lang w:val="da-DK"/>
        </w:rPr>
        <w:t>ṣṭ</w:t>
      </w:r>
      <w:r w:rsidRPr="002E7571">
        <w:rPr>
          <w:rFonts w:ascii="Candara" w:eastAsia="Candara" w:hAnsi="Candara" w:cs="Candara"/>
          <w:color w:val="000000"/>
          <w:lang w:val="da-DK"/>
        </w:rPr>
        <w:t>afā dalam pembaharuan ilmu nahwu melalui pendekatan kritis dan epistemologis. Tokoh ini dikenal sebagai reformis dalam bidang gramatika Arab yang berusaha menyederhanakan dan memodernisasi ilmu nahwu agar lebih fungsional, komunikatif, dan relevan dengan kebutuhan pembelajaran kontemporer. Melalui karya utamanya I</w:t>
      </w:r>
      <w:r w:rsidRPr="002E7571">
        <w:rPr>
          <w:rFonts w:ascii="Calibri" w:eastAsia="Candara" w:hAnsi="Calibri" w:cs="Calibri"/>
          <w:color w:val="000000"/>
          <w:lang w:val="da-DK"/>
        </w:rPr>
        <w:t>ḥ</w:t>
      </w:r>
      <w:r w:rsidRPr="002E7571">
        <w:rPr>
          <w:rFonts w:ascii="Candara" w:eastAsia="Candara" w:hAnsi="Candara" w:cs="Candara"/>
          <w:color w:val="000000"/>
          <w:lang w:val="da-DK"/>
        </w:rPr>
        <w:t>yā’ an-Na</w:t>
      </w:r>
      <w:r w:rsidRPr="002E7571">
        <w:rPr>
          <w:rFonts w:ascii="Calibri" w:eastAsia="Candara" w:hAnsi="Calibri" w:cs="Calibri"/>
          <w:color w:val="000000"/>
          <w:lang w:val="da-DK"/>
        </w:rPr>
        <w:t>ḥ</w:t>
      </w:r>
      <w:r w:rsidRPr="002E7571">
        <w:rPr>
          <w:rFonts w:ascii="Candara" w:eastAsia="Candara" w:hAnsi="Candara" w:cs="Candara"/>
          <w:color w:val="000000"/>
          <w:lang w:val="da-DK"/>
        </w:rPr>
        <w:t>wi, Ibrāhīm Mu</w:t>
      </w:r>
      <w:r w:rsidRPr="002E7571">
        <w:rPr>
          <w:rFonts w:ascii="Calibri" w:eastAsia="Candara" w:hAnsi="Calibri" w:cs="Calibri"/>
          <w:color w:val="000000"/>
          <w:lang w:val="da-DK"/>
        </w:rPr>
        <w:t>ṣṭ</w:t>
      </w:r>
      <w:r w:rsidRPr="002E7571">
        <w:rPr>
          <w:rFonts w:ascii="Candara" w:eastAsia="Candara" w:hAnsi="Candara" w:cs="Candara"/>
          <w:color w:val="000000"/>
          <w:lang w:val="da-DK"/>
        </w:rPr>
        <w:t>afā menyampaikan kritik tajam terhadap kerumitan teori klasik, khususnya konsep ‘āmil, sistem i’rab, dan pendekatan analogi yang dinilai terlalu spekulatif dan membingungkan. Penelitian ini menggunakan metode kualitatif dengan pendekatan studi pustaka dan analisis epistemologis-komparatif, terutama dengan membandingkan konstruksi pemikiran Ibrāhīm Mu</w:t>
      </w:r>
      <w:r w:rsidRPr="002E7571">
        <w:rPr>
          <w:rFonts w:ascii="Calibri" w:eastAsia="Candara" w:hAnsi="Calibri" w:cs="Calibri"/>
          <w:color w:val="000000"/>
          <w:lang w:val="da-DK"/>
        </w:rPr>
        <w:t>ṣṭ</w:t>
      </w:r>
      <w:r w:rsidRPr="002E7571">
        <w:rPr>
          <w:rFonts w:ascii="Candara" w:eastAsia="Candara" w:hAnsi="Candara" w:cs="Candara"/>
          <w:color w:val="000000"/>
          <w:lang w:val="da-DK"/>
        </w:rPr>
        <w:t>afā dengan Imam Sībawaih sebagai tokoh sentral ilmu nahwu klasik. Hasil penelitian menunjukkan bahwa Ibrāhīm Mu</w:t>
      </w:r>
      <w:r w:rsidRPr="002E7571">
        <w:rPr>
          <w:rFonts w:ascii="Calibri" w:eastAsia="Candara" w:hAnsi="Calibri" w:cs="Calibri"/>
          <w:color w:val="000000"/>
          <w:lang w:val="da-DK"/>
        </w:rPr>
        <w:t>ṣṭ</w:t>
      </w:r>
      <w:r w:rsidRPr="002E7571">
        <w:rPr>
          <w:rFonts w:ascii="Candara" w:eastAsia="Candara" w:hAnsi="Candara" w:cs="Candara"/>
          <w:color w:val="000000"/>
          <w:lang w:val="da-DK"/>
        </w:rPr>
        <w:t>afā menawarkan transformasi mendalam dalam struktur, istilah, dan metode pengajaran nahwu yang lebih sederhana dan bermakna. Gagasannya merepresentasikan pergeseran paradigma ilmu nahwu dari pendekatan tekstual ke arah praktis dan kontekstual, sekaligus menjadi jembatan antara tradisi klasik dan dinamika linguistik modern.</w:t>
      </w:r>
    </w:p>
    <w:p w14:paraId="2BD8685C" w14:textId="77777777" w:rsidR="0085200C" w:rsidRPr="002E7571" w:rsidRDefault="0085200C" w:rsidP="0085200C">
      <w:pPr>
        <w:pBdr>
          <w:top w:val="nil"/>
          <w:left w:val="nil"/>
          <w:bottom w:val="nil"/>
          <w:right w:val="nil"/>
          <w:between w:val="nil"/>
        </w:pBdr>
        <w:jc w:val="both"/>
        <w:rPr>
          <w:rFonts w:ascii="Candara" w:eastAsia="Candara" w:hAnsi="Candara" w:cs="Candara"/>
          <w:color w:val="000000"/>
          <w:lang w:val="da-DK"/>
        </w:rPr>
      </w:pPr>
    </w:p>
    <w:p w14:paraId="282858E8" w14:textId="430A9C75" w:rsidR="0085200C" w:rsidRDefault="0085200C" w:rsidP="0085200C">
      <w:pPr>
        <w:jc w:val="both"/>
        <w:rPr>
          <w:rFonts w:ascii="Candara" w:eastAsia="Candara" w:hAnsi="Candara" w:cs="Candara"/>
          <w:iCs/>
          <w:lang w:val="da-DK"/>
        </w:rPr>
      </w:pPr>
      <w:r w:rsidRPr="00D96B67">
        <w:rPr>
          <w:rFonts w:ascii="Candara" w:eastAsia="Candara" w:hAnsi="Candara" w:cs="Candara"/>
          <w:b/>
          <w:lang w:val="da-DK"/>
        </w:rPr>
        <w:t>Kata Kunci</w:t>
      </w:r>
      <w:r w:rsidRPr="00D96B67">
        <w:rPr>
          <w:rFonts w:ascii="Candara" w:eastAsia="Candara" w:hAnsi="Candara" w:cs="Candara"/>
          <w:lang w:val="da-DK"/>
        </w:rPr>
        <w:t xml:space="preserve">: </w:t>
      </w:r>
      <w:r w:rsidR="002E7571" w:rsidRPr="002E7571">
        <w:rPr>
          <w:rFonts w:ascii="Candara" w:eastAsia="Candara" w:hAnsi="Candara" w:cs="Candara"/>
          <w:iCs/>
          <w:lang w:val="da-DK"/>
        </w:rPr>
        <w:t>Ibrāhīm Mu</w:t>
      </w:r>
      <w:r w:rsidR="002E7571" w:rsidRPr="002E7571">
        <w:rPr>
          <w:rFonts w:ascii="Calibri" w:eastAsia="Candara" w:hAnsi="Calibri" w:cs="Calibri"/>
          <w:iCs/>
          <w:lang w:val="da-DK"/>
        </w:rPr>
        <w:t>ṣṭ</w:t>
      </w:r>
      <w:r w:rsidR="002E7571" w:rsidRPr="002E7571">
        <w:rPr>
          <w:rFonts w:ascii="Candara" w:eastAsia="Candara" w:hAnsi="Candara" w:cs="Candara"/>
          <w:iCs/>
          <w:lang w:val="da-DK"/>
        </w:rPr>
        <w:t>afā, Ilmu nahwu, Pembaharuan Epistemologis.</w:t>
      </w:r>
    </w:p>
    <w:p w14:paraId="23B53903" w14:textId="77777777" w:rsidR="00B94D36" w:rsidRDefault="00B94D36" w:rsidP="00B94D36">
      <w:pPr>
        <w:jc w:val="both"/>
        <w:rPr>
          <w:rFonts w:ascii="Candara" w:eastAsia="Candara" w:hAnsi="Candara" w:cs="Candara"/>
          <w:iCs/>
          <w:lang w:val="da-DK"/>
        </w:rPr>
      </w:pPr>
    </w:p>
    <w:p w14:paraId="2E61485B" w14:textId="77777777" w:rsidR="00B94D36" w:rsidRPr="00B94D36" w:rsidRDefault="00B94D36" w:rsidP="002F0A3A">
      <w:pPr>
        <w:jc w:val="center"/>
        <w:rPr>
          <w:rFonts w:ascii="Candara" w:eastAsia="Candara" w:hAnsi="Candara" w:cs="Candara"/>
          <w:b/>
          <w:bCs/>
          <w:i/>
          <w:iCs/>
        </w:rPr>
      </w:pPr>
      <w:r w:rsidRPr="00B94D36">
        <w:rPr>
          <w:rFonts w:ascii="Candara" w:eastAsia="Candara" w:hAnsi="Candara" w:cs="Candara"/>
          <w:b/>
          <w:bCs/>
          <w:i/>
          <w:iCs/>
        </w:rPr>
        <w:t>Abstract</w:t>
      </w:r>
    </w:p>
    <w:p w14:paraId="65219D84" w14:textId="77777777" w:rsidR="00B94D36" w:rsidRPr="00B94D36" w:rsidRDefault="00B94D36" w:rsidP="00B94D36">
      <w:pPr>
        <w:jc w:val="both"/>
        <w:rPr>
          <w:rFonts w:ascii="Candara" w:eastAsia="Candara" w:hAnsi="Candara" w:cs="Candara"/>
          <w:i/>
          <w:iCs/>
        </w:rPr>
      </w:pPr>
      <w:r w:rsidRPr="00B94D36">
        <w:rPr>
          <w:rFonts w:ascii="Candara" w:eastAsia="Candara" w:hAnsi="Candara" w:cs="Candara"/>
          <w:i/>
          <w:iCs/>
        </w:rPr>
        <w:t>This study aims to examine the thoughts of Ibrāhīm Mu</w:t>
      </w:r>
      <w:r w:rsidRPr="00B94D36">
        <w:rPr>
          <w:rFonts w:ascii="Calibri" w:eastAsia="Candara" w:hAnsi="Calibri" w:cs="Calibri"/>
          <w:i/>
          <w:iCs/>
        </w:rPr>
        <w:t>ṣṭ</w:t>
      </w:r>
      <w:r w:rsidRPr="00B94D36">
        <w:rPr>
          <w:rFonts w:ascii="Candara" w:eastAsia="Candara" w:hAnsi="Candara" w:cs="Candara"/>
          <w:i/>
          <w:iCs/>
        </w:rPr>
        <w:t>afā in the renewal of Arabic grammar (nahwu) through a critical and epistemological approach. Recognized as a reformist in Arabic linguistics, Ibrāhīm Mu</w:t>
      </w:r>
      <w:r w:rsidRPr="00B94D36">
        <w:rPr>
          <w:rFonts w:ascii="Calibri" w:eastAsia="Candara" w:hAnsi="Calibri" w:cs="Calibri"/>
          <w:i/>
          <w:iCs/>
        </w:rPr>
        <w:t>ṣṭ</w:t>
      </w:r>
      <w:r w:rsidRPr="00B94D36">
        <w:rPr>
          <w:rFonts w:ascii="Candara" w:eastAsia="Candara" w:hAnsi="Candara" w:cs="Candara"/>
          <w:i/>
          <w:iCs/>
        </w:rPr>
        <w:t>afā sought to simplify and modernize traditional nahwu to make it more functional, communicative, and relevant to contemporary language learning needs. In his seminal work I</w:t>
      </w:r>
      <w:r w:rsidRPr="00B94D36">
        <w:rPr>
          <w:rFonts w:ascii="Calibri" w:eastAsia="Candara" w:hAnsi="Calibri" w:cs="Calibri"/>
          <w:i/>
          <w:iCs/>
        </w:rPr>
        <w:t>ḥ</w:t>
      </w:r>
      <w:r w:rsidRPr="00B94D36">
        <w:rPr>
          <w:rFonts w:ascii="Candara" w:eastAsia="Candara" w:hAnsi="Candara" w:cs="Candara"/>
          <w:i/>
          <w:iCs/>
        </w:rPr>
        <w:t>yā’ an-Na</w:t>
      </w:r>
      <w:r w:rsidRPr="00B94D36">
        <w:rPr>
          <w:rFonts w:ascii="Calibri" w:eastAsia="Candara" w:hAnsi="Calibri" w:cs="Calibri"/>
          <w:i/>
          <w:iCs/>
        </w:rPr>
        <w:t>ḥ</w:t>
      </w:r>
      <w:r w:rsidRPr="00B94D36">
        <w:rPr>
          <w:rFonts w:ascii="Candara" w:eastAsia="Candara" w:hAnsi="Candara" w:cs="Candara"/>
          <w:i/>
          <w:iCs/>
        </w:rPr>
        <w:t>wi, he presents sharp critiques of the complexities of classical grammar, particularly the concept of ‘āmil, the i‘rāb system, and the excessive reliance on speculative analogical reasoning. This research uses a qualitative library research method with an epistemological-comparative analysis, especially by contrasting the perspectives of Ibrāhīm Mu</w:t>
      </w:r>
      <w:r w:rsidRPr="00B94D36">
        <w:rPr>
          <w:rFonts w:ascii="Calibri" w:eastAsia="Candara" w:hAnsi="Calibri" w:cs="Calibri"/>
          <w:i/>
          <w:iCs/>
        </w:rPr>
        <w:t>ṣṭ</w:t>
      </w:r>
      <w:r w:rsidRPr="00B94D36">
        <w:rPr>
          <w:rFonts w:ascii="Candara" w:eastAsia="Candara" w:hAnsi="Candara" w:cs="Candara"/>
          <w:i/>
          <w:iCs/>
        </w:rPr>
        <w:t>afā with those of Imam Sībawaih, the foundational figure of classical nahwu. The findings reveal that Ibrāhīm Mu</w:t>
      </w:r>
      <w:r w:rsidRPr="00B94D36">
        <w:rPr>
          <w:rFonts w:ascii="Calibri" w:eastAsia="Candara" w:hAnsi="Calibri" w:cs="Calibri"/>
          <w:i/>
          <w:iCs/>
        </w:rPr>
        <w:t>ṣṭ</w:t>
      </w:r>
      <w:r w:rsidRPr="00B94D36">
        <w:rPr>
          <w:rFonts w:ascii="Candara" w:eastAsia="Candara" w:hAnsi="Candara" w:cs="Candara"/>
          <w:i/>
          <w:iCs/>
        </w:rPr>
        <w:t>afā offers a deep transformation in structure, terminology, and teaching methods of nahwu, making it simpler and more meaningful. His ideas represent a paradigm shift from a rigid textual tradition to a practical and contextual linguistic framework, bridging classical heritage with modern linguistic discourse.</w:t>
      </w:r>
    </w:p>
    <w:p w14:paraId="55A4B9F7" w14:textId="77777777" w:rsidR="00B94D36" w:rsidRPr="00B94D36" w:rsidRDefault="00B94D36" w:rsidP="00B94D36">
      <w:pPr>
        <w:jc w:val="both"/>
        <w:rPr>
          <w:rFonts w:ascii="Candara" w:eastAsia="Candara" w:hAnsi="Candara" w:cs="Candara"/>
          <w:i/>
          <w:iCs/>
        </w:rPr>
      </w:pPr>
    </w:p>
    <w:p w14:paraId="3F1FAD83" w14:textId="2B7F1532" w:rsidR="00B94D36" w:rsidRPr="00B94D36" w:rsidRDefault="00B94D36" w:rsidP="00B94D36">
      <w:pPr>
        <w:jc w:val="both"/>
        <w:rPr>
          <w:rFonts w:ascii="Candara" w:eastAsia="Candara" w:hAnsi="Candara" w:cs="Candara"/>
          <w:i/>
          <w:iCs/>
          <w:lang w:val="da-DK"/>
        </w:rPr>
      </w:pPr>
      <w:r w:rsidRPr="00B94D36">
        <w:rPr>
          <w:rFonts w:ascii="Candara" w:eastAsia="Candara" w:hAnsi="Candara" w:cs="Candara"/>
          <w:b/>
          <w:bCs/>
          <w:i/>
          <w:iCs/>
          <w:lang w:val="da-DK"/>
        </w:rPr>
        <w:t>Keywords:</w:t>
      </w:r>
      <w:r w:rsidRPr="00B94D36">
        <w:rPr>
          <w:rFonts w:ascii="Candara" w:eastAsia="Candara" w:hAnsi="Candara" w:cs="Candara"/>
          <w:i/>
          <w:iCs/>
          <w:lang w:val="da-DK"/>
        </w:rPr>
        <w:t xml:space="preserve"> Ibrāhīm Mu</w:t>
      </w:r>
      <w:r w:rsidRPr="00B94D36">
        <w:rPr>
          <w:rFonts w:ascii="Calibri" w:eastAsia="Candara" w:hAnsi="Calibri" w:cs="Calibri"/>
          <w:i/>
          <w:iCs/>
          <w:lang w:val="da-DK"/>
        </w:rPr>
        <w:t>ṣṭ</w:t>
      </w:r>
      <w:r w:rsidRPr="00B94D36">
        <w:rPr>
          <w:rFonts w:ascii="Candara" w:eastAsia="Candara" w:hAnsi="Candara" w:cs="Candara"/>
          <w:i/>
          <w:iCs/>
          <w:lang w:val="da-DK"/>
        </w:rPr>
        <w:t>afā, Nahwu grammar, Epistemological Reform.</w:t>
      </w:r>
    </w:p>
    <w:p w14:paraId="2EE78633" w14:textId="77777777" w:rsidR="0085200C" w:rsidRPr="00D96B67" w:rsidRDefault="0085200C" w:rsidP="0085200C">
      <w:pPr>
        <w:pBdr>
          <w:top w:val="nil"/>
          <w:left w:val="nil"/>
          <w:bottom w:val="nil"/>
          <w:right w:val="nil"/>
          <w:between w:val="nil"/>
        </w:pBdr>
        <w:jc w:val="both"/>
        <w:rPr>
          <w:rFonts w:ascii="Candara" w:eastAsia="Candara" w:hAnsi="Candara" w:cs="Candara"/>
          <w:color w:val="000000"/>
          <w:sz w:val="24"/>
          <w:szCs w:val="24"/>
          <w:lang w:val="da-DK"/>
        </w:rPr>
      </w:pPr>
    </w:p>
    <w:p w14:paraId="0314206B" w14:textId="455CD82F" w:rsidR="0085200C" w:rsidRPr="002E7571" w:rsidRDefault="0085200C" w:rsidP="00B94D36">
      <w:pPr>
        <w:jc w:val="both"/>
        <w:rPr>
          <w:rFonts w:ascii="Candara" w:eastAsia="Candara" w:hAnsi="Candara" w:cs="Candara"/>
          <w:b/>
          <w:sz w:val="24"/>
          <w:szCs w:val="24"/>
          <w:lang w:val="da-DK"/>
        </w:rPr>
      </w:pPr>
      <w:r w:rsidRPr="002E7571">
        <w:rPr>
          <w:rFonts w:ascii="Candara" w:eastAsia="Candara" w:hAnsi="Candara" w:cs="Candara"/>
          <w:b/>
          <w:sz w:val="24"/>
          <w:szCs w:val="24"/>
          <w:lang w:val="da-DK"/>
        </w:rPr>
        <w:lastRenderedPageBreak/>
        <w:t>Pendahuluan</w:t>
      </w:r>
    </w:p>
    <w:p w14:paraId="4364442A" w14:textId="4E96A1B1"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Ilmu nahwu merupakan salah satu cabang utama dalam studi kebahasaan Arab yang memiliki peranan sentral dalam memahami struktur kalimat dan makna teks, khususnya dalam konteks keislaman. (Rasikhullah &amp; Ahmad, 2023) Nahwu tidak hanya menjadi alat bantu memahami Al-Qur’an dan Hadis, tetapi juga menjadi fondasi penting dalam tradisi keilmuan Islam klasik. Oleh karena itu, setiap perubahan atau pembaharuan dalam disiplin ini akan memberikan dampak yang signifikan terhadap arah dan metodologi kajian keislaman itu sendiri.</w:t>
      </w:r>
    </w:p>
    <w:p w14:paraId="7897D187"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Seiring dengan perkembangan zaman dan kebutuhan metodologis yang terus berubah, muncul pemikiran-pemikiran baru yang mencoba menawarkan pembacaan ulang terhadap konsep-konsep dasar dalam ilmu nahwu. Salah satu tokoh penting dalam arus pembaharuan ini adalah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seorang intelektual modern asal Mesir yang dikenal dengan kritik-kritik tajamnya terhadap konstruksi nahwu klasik. Melalui karyanya yang terkenal I</w:t>
      </w:r>
      <w:r w:rsidRPr="002F0A3A">
        <w:rPr>
          <w:rFonts w:ascii="Calibri" w:eastAsia="Candara" w:hAnsi="Calibri" w:cs="Calibri"/>
          <w:sz w:val="24"/>
          <w:szCs w:val="24"/>
          <w:lang w:val="da-DK"/>
        </w:rPr>
        <w:t>ḥ</w:t>
      </w:r>
      <w:r w:rsidRPr="002F0A3A">
        <w:rPr>
          <w:rFonts w:ascii="Candara" w:eastAsia="Candara" w:hAnsi="Candara" w:cs="Candara"/>
          <w:sz w:val="24"/>
          <w:szCs w:val="24"/>
          <w:lang w:val="da-DK"/>
        </w:rPr>
        <w:t>yā’ an-Na</w:t>
      </w:r>
      <w:r w:rsidRPr="002F0A3A">
        <w:rPr>
          <w:rFonts w:ascii="Calibri" w:eastAsia="Candara" w:hAnsi="Calibri" w:cs="Calibri"/>
          <w:sz w:val="24"/>
          <w:szCs w:val="24"/>
          <w:lang w:val="da-DK"/>
        </w:rPr>
        <w:t>ḥ</w:t>
      </w:r>
      <w:r w:rsidRPr="002F0A3A">
        <w:rPr>
          <w:rFonts w:ascii="Candara" w:eastAsia="Candara" w:hAnsi="Candara" w:cs="Candara"/>
          <w:sz w:val="24"/>
          <w:szCs w:val="24"/>
          <w:lang w:val="da-DK"/>
        </w:rPr>
        <w:t>wi, ia mencoba merumuskan ulang definisi, struktur, dan prinsip-prinsip nahwu agar lebih kontekstual dan mudah dipahami oleh generasi modern. (Ramadhan, 2020)</w:t>
      </w:r>
    </w:p>
    <w:p w14:paraId="734E12D0"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Pemikiran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muncul sebagai respons terhadap kompleksitas dan rigiditas ilmu nahwu klasik yang selama berabad-abad mendominasi kajian sintaksis Arab. Ia menyoroti kelemahan sistem ‘āmil, penumpukan istilah, dan kerumitan dalam pendekatan analogis (qiyāsī) yang dinilai tidak lagi relevan dalam konteks pembelajaran bahasa Arab kontemporer. Selain itu,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juga mengadopsi pendekatan linguistik modern yang lebih fungsional dan komunikatif, menjadikan pembaharuan nahwu tidak hanya sebagai wacana teoritik, tetapi juga solusi praktis dalam pengajaran.</w:t>
      </w:r>
    </w:p>
    <w:p w14:paraId="1534AFA0"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Dari sisi epistemologi, pembaharuan yang ditawarkan oleh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tidak hanya menyentuh aspek teknis kebahasaan, melainkan juga menyentuh akar filosofis dari ilmu nahwu itu sendiri. Ia mempertanyakan dasar-dasar keilmuan seperti validitas i’rab sebagai sistem penanda makna, serta otoritas teks klasik yang selama ini dijadikan rujukan tunggal. Perspektif ini membuka ruang dialog antara tradisi dan modernitas, sekaligus menggugah kesadaran kritis terhadap pentingnya pembacaan ulang terhadap warisan keilmuan Islam.</w:t>
      </w:r>
    </w:p>
    <w:p w14:paraId="21423C8F"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Analisis terhadap pemikiran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menjadi semakin menarik ketika dibandingkan dengan tokoh klasik seperti Imam Sībawaih yang dianggap sebagai peletak dasar ilmu nahwu melalui karya monumentalnya Al-Kitāb. Dengan membandingkan kedua tokoh ini, kita dapat melihat bagaimana konsep-konsep lama dibongkar, dikaji ulang, dan disusun kembali dengan pendekatan baru yang lebih sesuai dengan kebutuhan zaman. Pendekatan ini dikenal sebagai pendekatan epistemologis-komparatif yang menitikberatkan pada bagaimana pengetahuan disusun, dikritisi, dan dikembangkan.</w:t>
      </w:r>
    </w:p>
    <w:p w14:paraId="53A9A80F" w14:textId="0519EC9B" w:rsidR="0085200C"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Oleh karena itu, dalam tulisan ini akan dikaji secara mendalam pemikiran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dalam kontribusinya terhadap perkembangan ilmu nahwu, dengan pendekatan kritis dan epistemologis. Kajian ini tidak hanya penting sebagai refleksi terhadap sejarah perkembangan nahwu, tetapi juga sebagai landasan dalam merancang model pembelajaran nahwu yang lebih adaptif dan kontekstual. Dengan demikian, diharapkan dapat memberikan kontribusi positif bagi pengembangan studi linguistik Arab di era modern.</w:t>
      </w:r>
    </w:p>
    <w:p w14:paraId="2EA13273" w14:textId="77777777" w:rsidR="0085200C" w:rsidRDefault="0085200C" w:rsidP="0085200C">
      <w:pPr>
        <w:ind w:firstLine="720"/>
        <w:jc w:val="both"/>
        <w:rPr>
          <w:rFonts w:ascii="Candara" w:eastAsia="Candara" w:hAnsi="Candara" w:cs="Candara"/>
          <w:sz w:val="24"/>
          <w:szCs w:val="24"/>
          <w:lang w:val="da-DK"/>
        </w:rPr>
      </w:pPr>
    </w:p>
    <w:p w14:paraId="59BB947F" w14:textId="77777777" w:rsidR="002F0A3A" w:rsidRDefault="002F0A3A" w:rsidP="0085200C">
      <w:pPr>
        <w:ind w:firstLine="720"/>
        <w:jc w:val="both"/>
        <w:rPr>
          <w:rFonts w:ascii="Candara" w:eastAsia="Candara" w:hAnsi="Candara" w:cs="Candara"/>
          <w:sz w:val="24"/>
          <w:szCs w:val="24"/>
          <w:lang w:val="da-DK"/>
        </w:rPr>
      </w:pPr>
    </w:p>
    <w:p w14:paraId="1169EEF2" w14:textId="77777777" w:rsidR="002F0A3A" w:rsidRDefault="002F0A3A" w:rsidP="0085200C">
      <w:pPr>
        <w:ind w:firstLine="720"/>
        <w:jc w:val="both"/>
        <w:rPr>
          <w:rFonts w:ascii="Candara" w:eastAsia="Candara" w:hAnsi="Candara" w:cs="Candara"/>
          <w:sz w:val="24"/>
          <w:szCs w:val="24"/>
          <w:lang w:val="da-DK"/>
        </w:rPr>
      </w:pPr>
    </w:p>
    <w:p w14:paraId="3728DC32" w14:textId="77777777" w:rsidR="002F0A3A" w:rsidRDefault="002F0A3A" w:rsidP="0085200C">
      <w:pPr>
        <w:ind w:firstLine="720"/>
        <w:jc w:val="both"/>
        <w:rPr>
          <w:rFonts w:ascii="Candara" w:eastAsia="Candara" w:hAnsi="Candara" w:cs="Candara"/>
          <w:sz w:val="24"/>
          <w:szCs w:val="24"/>
          <w:lang w:val="da-DK"/>
        </w:rPr>
      </w:pPr>
    </w:p>
    <w:p w14:paraId="10BD31AC" w14:textId="77777777" w:rsidR="002F0A3A" w:rsidRPr="002F0A3A" w:rsidRDefault="002F0A3A" w:rsidP="0085200C">
      <w:pPr>
        <w:ind w:firstLine="720"/>
        <w:jc w:val="both"/>
        <w:rPr>
          <w:rFonts w:ascii="Candara" w:eastAsia="Candara" w:hAnsi="Candara" w:cs="Candara"/>
          <w:sz w:val="24"/>
          <w:szCs w:val="24"/>
          <w:lang w:val="da-DK"/>
        </w:rPr>
      </w:pPr>
    </w:p>
    <w:p w14:paraId="791927F0" w14:textId="53F92B6D" w:rsidR="0085200C" w:rsidRPr="00D96B67" w:rsidRDefault="0085200C" w:rsidP="0085200C">
      <w:pPr>
        <w:jc w:val="both"/>
        <w:rPr>
          <w:rFonts w:ascii="Candara" w:eastAsia="Candara" w:hAnsi="Candara" w:cs="Candara"/>
          <w:color w:val="4F81BD"/>
          <w:sz w:val="24"/>
          <w:szCs w:val="24"/>
          <w:lang w:val="da-DK"/>
        </w:rPr>
      </w:pPr>
      <w:r w:rsidRPr="00D96B67">
        <w:rPr>
          <w:rFonts w:ascii="Candara" w:eastAsia="Candara" w:hAnsi="Candara" w:cs="Candara"/>
          <w:b/>
          <w:sz w:val="24"/>
          <w:szCs w:val="24"/>
          <w:lang w:val="da-DK"/>
        </w:rPr>
        <w:lastRenderedPageBreak/>
        <w:t>Metode Penelitian</w:t>
      </w:r>
    </w:p>
    <w:p w14:paraId="52CCB433" w14:textId="045EDFDB" w:rsidR="002F0A3A" w:rsidRPr="002F0A3A" w:rsidRDefault="002F0A3A" w:rsidP="002F0A3A">
      <w:pPr>
        <w:jc w:val="both"/>
        <w:rPr>
          <w:rFonts w:ascii="Candara" w:eastAsia="Candara" w:hAnsi="Candara" w:cs="Candara"/>
          <w:sz w:val="24"/>
          <w:szCs w:val="24"/>
          <w:lang w:val="ms"/>
        </w:rPr>
      </w:pPr>
      <w:r w:rsidRPr="002F0A3A">
        <w:rPr>
          <w:rFonts w:ascii="Candara" w:eastAsia="Candara" w:hAnsi="Candara" w:cs="Candara"/>
          <w:sz w:val="24"/>
          <w:szCs w:val="24"/>
          <w:lang w:val="ms"/>
        </w:rPr>
        <w:t>Penelitian ini menggunakan pendekatan kualitatif dengan jenis studi kepustakaan (library research). Pendekatan kualitatif dipilih karena penelitian ini berfokus pada analisis mendalam terhadap teks-teks dan pemikiran tokoh, bukan pada pengumpulan data numerik atau statistik. Penelitian kualitatif memungkinkan peneliti untuk mengeksplorasi makna, memahami konteks, serta menafsirkan konsep-konsep dalam ilmu nahwu secara lebih kritis dan reflektif, terutama dalam menggali kontribusi dan pembaruan pemikiran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w:t>
      </w:r>
    </w:p>
    <w:p w14:paraId="2F41BC34" w14:textId="46BE9A77" w:rsidR="002F0A3A" w:rsidRPr="002F0A3A" w:rsidRDefault="002F0A3A" w:rsidP="002F0A3A">
      <w:pPr>
        <w:jc w:val="both"/>
        <w:rPr>
          <w:rFonts w:ascii="Candara" w:eastAsia="Candara" w:hAnsi="Candara" w:cs="Candara"/>
          <w:sz w:val="24"/>
          <w:szCs w:val="24"/>
          <w:lang w:val="ms"/>
        </w:rPr>
      </w:pPr>
      <w:r w:rsidRPr="002F0A3A">
        <w:rPr>
          <w:rFonts w:ascii="Candara" w:eastAsia="Candara" w:hAnsi="Candara" w:cs="Candara"/>
          <w:sz w:val="24"/>
          <w:szCs w:val="24"/>
          <w:lang w:val="ms"/>
        </w:rPr>
        <w:t>Sumber utama dalam penelitian ini adalah karya-karya otoritatif yang membahas pemikiran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khususnya kitab I</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yā’ an-Na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wi, serta karya klasik Imam Sībawaih yaitu Al-Kitāb. Selain itu, penulis juga merujuk pada sejumlah buku, jurnal ilmiah, artikel, dan karya ilmiah lainnya yang relevan dengan topik pembaruan ilmu nahwu dan analisis epistemologis. Seluruh bahan pustaka dianalisis secara sistematis untuk memperoleh pemahaman mendalam mengenai latar belakang, argumen, dan implikasi pemikiran masing-masing tokoh.</w:t>
      </w:r>
    </w:p>
    <w:p w14:paraId="07DDD7A2" w14:textId="77777777" w:rsidR="002F0A3A" w:rsidRPr="002F0A3A" w:rsidRDefault="002F0A3A" w:rsidP="002F0A3A">
      <w:pPr>
        <w:jc w:val="both"/>
        <w:rPr>
          <w:rFonts w:ascii="Candara" w:eastAsia="Candara" w:hAnsi="Candara" w:cs="Candara"/>
          <w:sz w:val="24"/>
          <w:szCs w:val="24"/>
          <w:lang w:val="ms"/>
        </w:rPr>
      </w:pPr>
      <w:r w:rsidRPr="002F0A3A">
        <w:rPr>
          <w:rFonts w:ascii="Candara" w:eastAsia="Candara" w:hAnsi="Candara" w:cs="Candara"/>
          <w:sz w:val="24"/>
          <w:szCs w:val="24"/>
          <w:lang w:val="ms"/>
        </w:rPr>
        <w:t>Prosedur analisis data dilakukan melalui pendekatan epistemologis-komparatif, yaitu membandingkan cara pandang, dasar keilmuan (u</w:t>
      </w:r>
      <w:r w:rsidRPr="002F0A3A">
        <w:rPr>
          <w:rFonts w:ascii="Calibri" w:eastAsia="Candara" w:hAnsi="Calibri" w:cs="Calibri"/>
          <w:sz w:val="24"/>
          <w:szCs w:val="24"/>
          <w:lang w:val="ms"/>
        </w:rPr>
        <w:t>ṣ</w:t>
      </w:r>
      <w:r w:rsidRPr="002F0A3A">
        <w:rPr>
          <w:rFonts w:ascii="Candara" w:eastAsia="Candara" w:hAnsi="Candara" w:cs="Candara"/>
          <w:sz w:val="24"/>
          <w:szCs w:val="24"/>
          <w:lang w:val="ms"/>
        </w:rPr>
        <w:t>ūl an-na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w), dan metode berpikir antara tokoh klasik dan modern. Penulis menganalisis struktur pemikiran, landasan teori, serta kritik yang diajukan oleh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terhadap bangunan nahwu tradisional, khususnya yang diwariskan oleh Imam Sībawaih. Pendekatan epistemologi digunakan untuk mengkaji bagaimana pengetahuan nahwu dibangun, dipertahankan, dan direkonstruksi dalam konteks zaman yang berbeda.</w:t>
      </w:r>
    </w:p>
    <w:p w14:paraId="64A612ED" w14:textId="77777777" w:rsidR="002F0A3A" w:rsidRPr="002F0A3A" w:rsidRDefault="002F0A3A" w:rsidP="002F0A3A">
      <w:pPr>
        <w:jc w:val="both"/>
        <w:rPr>
          <w:rFonts w:ascii="Candara" w:eastAsia="Candara" w:hAnsi="Candara" w:cs="Candara"/>
          <w:sz w:val="24"/>
          <w:szCs w:val="24"/>
          <w:lang w:val="id-ID"/>
        </w:rPr>
      </w:pPr>
      <w:r w:rsidRPr="002F0A3A">
        <w:rPr>
          <w:rFonts w:ascii="Candara" w:eastAsia="Candara" w:hAnsi="Candara" w:cs="Candara"/>
          <w:sz w:val="24"/>
          <w:szCs w:val="24"/>
          <w:lang w:val="ms"/>
        </w:rPr>
        <w:t>Dengan metode ini, penelitian diharapkan dapat memberikan pemahaman yang utuh tentang dinamika perkembangan ilmu nahwu dari masa klasik hingga modern. Penelitian ini tidak hanya bertujuan untuk mengungkap perbedaan sudut pandang, tetapi juga untuk menunjukkan relevansi kritik dan pembaruan yang dilakukan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dalam upaya menyederhanakan ilmu nahwu dan menyesuaikannya dengan kebutuhan pendidikan bahasa Arab di era kontemporer. Pendekatan kualitatif ini menjadikan proses analisis bersifat reflektif, mendalam, dan menyentuh dimensi filosofis dari keilmuan nahwu.</w:t>
      </w:r>
    </w:p>
    <w:p w14:paraId="551E0AF0" w14:textId="52310D53" w:rsidR="0085200C" w:rsidRPr="002F0A3A" w:rsidRDefault="0085200C" w:rsidP="00B94D36">
      <w:pPr>
        <w:jc w:val="both"/>
        <w:rPr>
          <w:rFonts w:ascii="Candara" w:eastAsia="Candara" w:hAnsi="Candara" w:cs="Candara"/>
          <w:sz w:val="24"/>
          <w:szCs w:val="24"/>
          <w:lang w:val="id-ID"/>
        </w:rPr>
      </w:pPr>
    </w:p>
    <w:p w14:paraId="7C9670A0" w14:textId="77777777" w:rsidR="0085200C" w:rsidRPr="002F0A3A" w:rsidRDefault="0085200C" w:rsidP="0085200C">
      <w:pPr>
        <w:jc w:val="both"/>
        <w:rPr>
          <w:rFonts w:ascii="Candara" w:eastAsia="Candara" w:hAnsi="Candara" w:cs="Candara"/>
          <w:sz w:val="24"/>
          <w:szCs w:val="24"/>
          <w:lang w:val="ms"/>
        </w:rPr>
      </w:pPr>
    </w:p>
    <w:p w14:paraId="326BA95B" w14:textId="42780BD5" w:rsidR="0085200C" w:rsidRDefault="0085200C" w:rsidP="0085200C">
      <w:pPr>
        <w:jc w:val="both"/>
        <w:rPr>
          <w:rFonts w:ascii="Candara" w:eastAsia="Candara" w:hAnsi="Candara" w:cs="Candara"/>
          <w:color w:val="4F81BD"/>
          <w:sz w:val="24"/>
          <w:szCs w:val="24"/>
        </w:rPr>
      </w:pPr>
      <w:r>
        <w:rPr>
          <w:rFonts w:ascii="Candara" w:eastAsia="Candara" w:hAnsi="Candara" w:cs="Candara"/>
          <w:b/>
          <w:sz w:val="24"/>
          <w:szCs w:val="24"/>
        </w:rPr>
        <w:t xml:space="preserve">Hasil dan Pembahasan </w:t>
      </w:r>
    </w:p>
    <w:p w14:paraId="2A1CC38E" w14:textId="0E0C0828" w:rsidR="002F0A3A" w:rsidRPr="002F0A3A" w:rsidRDefault="002F0A3A" w:rsidP="002F0A3A">
      <w:pPr>
        <w:rPr>
          <w:rFonts w:ascii="Candara" w:eastAsia="Candara" w:hAnsi="Candara" w:cs="Candara"/>
          <w:b/>
          <w:bCs/>
          <w:lang w:val="ms"/>
        </w:rPr>
      </w:pPr>
      <w:r w:rsidRPr="002F0A3A">
        <w:rPr>
          <w:rFonts w:ascii="Candara" w:eastAsia="Candara" w:hAnsi="Candara" w:cs="Candara"/>
          <w:b/>
          <w:bCs/>
          <w:lang w:val="ms"/>
        </w:rPr>
        <w:t>Biografi Singkat dan Latar Intelektual Ibrāhīm Mu</w:t>
      </w:r>
      <w:r w:rsidRPr="002F0A3A">
        <w:rPr>
          <w:rFonts w:ascii="Calibri" w:eastAsia="Candara" w:hAnsi="Calibri" w:cs="Calibri"/>
          <w:b/>
          <w:bCs/>
          <w:lang w:val="ms"/>
        </w:rPr>
        <w:t>ṣṭ</w:t>
      </w:r>
      <w:r w:rsidRPr="002F0A3A">
        <w:rPr>
          <w:rFonts w:ascii="Candara" w:eastAsia="Candara" w:hAnsi="Candara" w:cs="Candara"/>
          <w:b/>
          <w:bCs/>
          <w:lang w:val="ms"/>
        </w:rPr>
        <w:t>afā</w:t>
      </w:r>
    </w:p>
    <w:p w14:paraId="2C86FAD3"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merupakan salah satu tokoh penting dalam dunia kebahasaan Arab modern, khususnya dalam bidang ilmu nahwu. Ia dikenal sebagai pemikir pembaru yang memiliki keberanian intelektual dalam mendekonstruksi dan mereformulasi kaidah-kaidah nahwu klasik yang dinilai terlalu kompleks dan tidak relevan dengan kebutuhan zaman. Ia lahir di Kairo, Mesir, pada tahun 1904 M (1305 H) dan wafat pada tahun 1962 M (1383 H). Mesir sebagai tempat kelahiran dan aktivitas keilmuannya memiliki pengaruh besar dalam membentuk cara pandangnya yang modern dan progresif, mengingat pada masa itu Mesir merupakan pusat intelektual dunia Islam yang sangat dinamis.</w:t>
      </w:r>
    </w:p>
    <w:p w14:paraId="51513B21"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Sejak masa mudanya,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menunjukkan ketertarikan yang kuat terhadap kajian bahasa Arab. Ia menempuh pendidikan formalnya di Universitas Kairo, yang kala itu dikenal sebagai pusat pengembangan ilmu pengetahuan dan bahasa. Di kampus tersebut, ia tidak hanya menguasai ilmu nahwu secara klasik, tetapi juga mulai mengenal pendekatan linguistik modern yang berkembang pesat di Barat, seperti pemikiran Ferdinand de Saussure, Noam Chomsky, dan tokoh-tokoh linguistik struktural lainnya. Perpaduan antara warisan klasik dan wawasan modern inilah yang menjadi dasar terbentuknya pemikiran kritis dalam dirinya terhadap ilmu nahwu </w:t>
      </w:r>
      <w:r w:rsidRPr="002F0A3A">
        <w:rPr>
          <w:rFonts w:ascii="Candara" w:eastAsia="Candara" w:hAnsi="Candara" w:cs="Candara"/>
          <w:sz w:val="24"/>
          <w:szCs w:val="24"/>
          <w:lang w:val="ms"/>
        </w:rPr>
        <w:lastRenderedPageBreak/>
        <w:t>tradisional.</w:t>
      </w:r>
    </w:p>
    <w:p w14:paraId="34564FF5"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Karier akademik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cukup gemilang. Ia mengajar di beberapa lembaga pendidikan tinggi, termasuk menjadi dosen tetap di Fakultas Adab, Universitas Kairo. Di sana ia kemudian diangkat sebagai ketua jurusan Bahasa Arab, bahkan menjabat sebagai wakil dekan, hingga akhirnya dipercaya menjadi dekan fakultas. Jabatan-jabatan tersebut menunjukkan pengakuan besar dari kalangan akademisi terhadap kapasitas keilmuan dan integritas intelektualnya. </w:t>
      </w:r>
      <w:r w:rsidRPr="002F0A3A">
        <w:rPr>
          <w:rFonts w:ascii="Candara" w:eastAsia="Candara" w:hAnsi="Candara" w:cs="Candara"/>
          <w:sz w:val="24"/>
          <w:szCs w:val="24"/>
          <w:lang w:val="ms"/>
        </w:rPr>
        <w:fldChar w:fldCharType="begin"/>
      </w:r>
      <w:r w:rsidRPr="002F0A3A">
        <w:rPr>
          <w:rFonts w:ascii="Candara" w:eastAsia="Candara" w:hAnsi="Candara" w:cs="Candara"/>
          <w:sz w:val="24"/>
          <w:szCs w:val="24"/>
          <w:lang w:val="ms"/>
        </w:rPr>
        <w:instrText xml:space="preserve"> ADDIN ZOTERO_ITEM CSL_CITATION {"citationID":"DQOMdZpr","properties":{"formattedCitation":"(Permana, 2018)","plainCitation":"(Permana, 2018)","noteIndex":0},"citationItems":[{"id":1939,"uris":["http://zotero.org/users/16580637/items/VAXMICHR"],"itemData":{"id":1939,"type":"article-journal","abstract":"Kemajuan pendidikan Islam dan pengajaran Bahasa Arab di masa silam adalah bagian sejarah penting dalam dunia Islam. Hal tersebut berguna sebagai refleksi memperbaiki kualitas pendidikan di masa mendatang. Semakin maju zaman maka semakin kompleks juga masalah pendidikan Islam dan Pengajaran bahasa Arab. Artikel ini bertujuan untuk menelaah kembali sejarah pendidikan Islam dan Pengajaran bahasa Arab di zaman dinasti Umayah dipandang dari tiga aspek filsafat yaitu ontologi (isi materi), epestimologi (pendidikan sebagai sistem) dan aksiologi (tujuan pendidikan). Kajian ini berkesimpulan bahwa Pendidikan Islam pada masa dinasti Umayyah telah mengalami perkembangan dari masa sebelumnya yaitu masa khulafa al-Rasyidin. Perkembaangan itu terjadi pada berbagai aspek pendidikan diantaranya adalah aspek kurikulum, materi, metodologi dan aspek kelembagaan yang semakin bertambah ragam dan kuantitasnya. Pengajaran bahasa Arab pada masa itu berorientasi pada pendalaman agama Islam sebagai motivasi beragama dan pendalaman syair-syair Arab melalui disiplin ilmu Nahwu. Hasil dari telaahan ini mengisyaratkan adanya dorongan terhadap umat muslim untuk menegaskan kembali sistem pendidikan Islam dan bahasa Arab kepada perkembangan kuliatas melalui kerjasama antar masyarakat muslim dan Negara.","container-title":"Al Qalam: Jurnal Ilmiah Keagamaan dan Kemasyarakatan","DOI":"10.35931/aq.v0i0.74","ISSN":"2621-0681, 1907-4174","journalAbbreviation":"AQ","language":"id","page":"47","source":"DOI.org (Crossref)","title":"PENDIDIKAN ISLAM DAN PENGAJARAN BAHASA ARAB PADA MASA DINASTI UMAYYAH","author":[{"family":"Permana","given":"Farid"}],"issued":{"date-parts":[["2018",12,14]]}}}],"schema":"https://github.com/citation-style-language/schema/raw/master/csl-citation.json"} </w:instrText>
      </w:r>
      <w:r w:rsidRPr="002F0A3A">
        <w:rPr>
          <w:rFonts w:ascii="Candara" w:eastAsia="Candara" w:hAnsi="Candara" w:cs="Candara"/>
          <w:sz w:val="24"/>
          <w:szCs w:val="24"/>
          <w:lang w:val="ms"/>
        </w:rPr>
        <w:fldChar w:fldCharType="separate"/>
      </w:r>
      <w:r w:rsidRPr="002F0A3A">
        <w:rPr>
          <w:rFonts w:ascii="Candara" w:eastAsia="Candara" w:hAnsi="Candara" w:cs="Candara"/>
          <w:sz w:val="24"/>
          <w:szCs w:val="24"/>
          <w:lang w:val="ms"/>
        </w:rPr>
        <w:t>(Permana, 2018)</w:t>
      </w:r>
      <w:r w:rsidRPr="002F0A3A">
        <w:rPr>
          <w:rFonts w:ascii="Candara" w:eastAsia="Candara" w:hAnsi="Candara" w:cs="Candara"/>
          <w:sz w:val="24"/>
          <w:szCs w:val="24"/>
          <w:lang w:val="da-DK"/>
        </w:rPr>
        <w:fldChar w:fldCharType="end"/>
      </w:r>
      <w:r w:rsidRPr="002F0A3A">
        <w:rPr>
          <w:rFonts w:ascii="Candara" w:eastAsia="Candara" w:hAnsi="Candara" w:cs="Candara"/>
          <w:sz w:val="24"/>
          <w:szCs w:val="24"/>
          <w:lang w:val="ms"/>
        </w:rPr>
        <w:t xml:space="preserve"> Di sela-sela aktivitas mengajarnya, ia juga aktif menulis dan menghasilkan karya-karya ilmiah yang kritis dan inovatif.</w:t>
      </w:r>
    </w:p>
    <w:p w14:paraId="6E464437"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Salah satu karya monumentalnya yang sangat berpengaruh dalam dunia nahwu modern adalah kitab I</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yā’ an-Na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wi (Menghidupkan Ilmu Nahwu). Karya ini pertama kali disusun pada tahun 1936 M dan diterbitkan oleh Lajnah at-Ta’līf wa at-Tarjamah wa an-Nasyr Kairo pada tahun 1937 M. Dalam kitab tersebut,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mengajukan kritik terhadap struktur dan sistematika ilmu nahwu klasik, sekaligus menawarkan penyusunan ulang materi nahwu yang dianggap lebih sederhana, logis, dan relevan dengan pembelajaran bahasa Arab modern. Ia menyusun kitab tersebut setelah melalui proses perenungan dan pengkajian selama kurang lebih tujuh tahun.</w:t>
      </w:r>
    </w:p>
    <w:p w14:paraId="7E15BFB3" w14:textId="7EA195CF"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Sebagai tokoh modernis dalam bidang nahwu,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juga dikenal sebagai penerus semangat kritik Ibnu Ma</w:t>
      </w:r>
      <w:r w:rsidRPr="002F0A3A">
        <w:rPr>
          <w:rFonts w:ascii="Calibri" w:eastAsia="Candara" w:hAnsi="Calibri" w:cs="Calibri"/>
          <w:sz w:val="24"/>
          <w:szCs w:val="24"/>
          <w:lang w:val="ms"/>
        </w:rPr>
        <w:t>ḍ</w:t>
      </w:r>
      <w:r w:rsidRPr="002F0A3A">
        <w:rPr>
          <w:rFonts w:ascii="Candara" w:eastAsia="Candara" w:hAnsi="Candara" w:cs="Candara"/>
          <w:sz w:val="24"/>
          <w:szCs w:val="24"/>
          <w:lang w:val="ms"/>
        </w:rPr>
        <w:t>ā’, seorang pemikir dari era sebelumnya yang juga menentang kompleksitas nahwu klasik. Pemikiran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tidak hanya bersifat destruktif terhadap tradisi, tetapi juga konstruktif dalam membangun model keilmuan yang lebih fungsional. Ia mengadopsi pendekatan empiris, aplikatif, dan komunikatif dalam memahami dan mengajarkan bahasa Arab, sehingga pemikirannya lebih dekat dengan dunia pendidikan kontemporer yang menekankan pada kemudahan pemahaman dan efektivitas pembelajaran. </w:t>
      </w:r>
      <w:r w:rsidRPr="002F0A3A">
        <w:rPr>
          <w:rFonts w:ascii="Candara" w:eastAsia="Candara" w:hAnsi="Candara" w:cs="Candara"/>
          <w:sz w:val="24"/>
          <w:szCs w:val="24"/>
          <w:lang w:val="ms"/>
        </w:rPr>
        <w:fldChar w:fldCharType="begin"/>
      </w:r>
      <w:r w:rsidRPr="002F0A3A">
        <w:rPr>
          <w:rFonts w:ascii="Candara" w:eastAsia="Candara" w:hAnsi="Candara" w:cs="Candara"/>
          <w:sz w:val="24"/>
          <w:szCs w:val="24"/>
          <w:lang w:val="ms"/>
        </w:rPr>
        <w:instrText xml:space="preserve"> ADDIN ZOTERO_ITEM CSL_CITATION {"citationID":"Sp80UBUf","properties":{"formattedCitation":"(Ifadah, 2023)","plainCitation":"(Ifadah, 2023)","noteIndex":0},"citationItems":[{"id":1942,"uris":["http://zotero.org/users/16580637/items/HGT9U77V"],"itemData":{"id":1942,"type":"article-journal","abstract":"This study aims to describe and find out from the results of the analysis regarding (1) the verses containing the insya’ thalabi word in sura Al-Anfal, (2) the forms of insya’ thalabi in surah al-Anfal, (3) the variations in meaning (between the original meaning and what comes out of the original meaning) kalam insya’ thalabi in surah Al-Anfal. This research is a type of library research with a descriptive analysis method. The results of this study indicate that based on the form of insya' thalabi in Surah Al-Anfal, it consists of 35 amr (orders) in 23 verses, nahy (prohibition) 7, istifham (question) 1, tamanni (hope that is impossible to happen) 11 in 10 verses, nida' (call) 9. Then in terms of variations in meaning, some original meanings and meanings come out of the original meaning including Irsyad (directing), Ikram (glorifying), Tahdid (threatening), Ta'jiz (weakening), I'tibar (as a lesson), Ihanah (humiliation), Ibahah (permissible), Taubikh (reproach/reprimand), Inkari (rejection), Tarajji (hope that may be achieved), Ighra' (advice, encouragement, or motivation), Zajr ( prevent, ban, or yell), Ikhtishas (specialization).","container-title":"Tamaddun: Jurnal Kebudayaan dan Sastra Islam","DOI":"10.19109/tamaddun.v22i2.15273","ISSN":"2622-531X, 1412-9027","issue":"2","journalAbbreviation":"Tamaddun","language":"id","license":"http://creativecommons.org/licenses/by-sa/4.0","page":"145-157","source":"DOI.org (Crossref)","title":"Analisis Bentuk Variasi Makna Kalam Insyā' </w:instrText>
      </w:r>
      <w:r w:rsidRPr="002F0A3A">
        <w:rPr>
          <w:rFonts w:ascii="Calibri" w:eastAsia="Candara" w:hAnsi="Calibri" w:cs="Calibri"/>
          <w:sz w:val="24"/>
          <w:szCs w:val="24"/>
          <w:lang w:val="ms"/>
        </w:rPr>
        <w:instrText>Ṭ</w:instrText>
      </w:r>
      <w:r w:rsidRPr="002F0A3A">
        <w:rPr>
          <w:rFonts w:ascii="Candara" w:eastAsia="Candara" w:hAnsi="Candara" w:cs="Candara"/>
          <w:sz w:val="24"/>
          <w:szCs w:val="24"/>
          <w:lang w:val="ms"/>
        </w:rPr>
        <w:instrText xml:space="preserve">alabī dalam Surat al-Anfal","volume":"22","author":[{"family":"Ifadah","given":"Utfi Fahisfatun"}],"issued":{"date-parts":[["2023",1,17]]}}}],"schema":"https://github.com/citation-style-language/schema/raw/master/csl-citation.json"} </w:instrText>
      </w:r>
      <w:r w:rsidRPr="002F0A3A">
        <w:rPr>
          <w:rFonts w:ascii="Candara" w:eastAsia="Candara" w:hAnsi="Candara" w:cs="Candara"/>
          <w:sz w:val="24"/>
          <w:szCs w:val="24"/>
          <w:lang w:val="ms"/>
        </w:rPr>
        <w:fldChar w:fldCharType="separate"/>
      </w:r>
      <w:r w:rsidRPr="002F0A3A">
        <w:rPr>
          <w:rFonts w:ascii="Candara" w:eastAsia="Candara" w:hAnsi="Candara" w:cs="Candara"/>
          <w:sz w:val="24"/>
          <w:szCs w:val="24"/>
          <w:lang w:val="ms"/>
        </w:rPr>
        <w:t>(Ifadah, 2023)</w:t>
      </w:r>
      <w:r w:rsidRPr="002F0A3A">
        <w:rPr>
          <w:rFonts w:ascii="Candara" w:eastAsia="Candara" w:hAnsi="Candara" w:cs="Candara"/>
          <w:sz w:val="24"/>
          <w:szCs w:val="24"/>
          <w:lang w:val="da-DK"/>
        </w:rPr>
        <w:fldChar w:fldCharType="end"/>
      </w:r>
    </w:p>
    <w:p w14:paraId="236838C7"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Dengan latar belakang sosial, pendidikan, dan keilmuan yang demikian,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dapat dikatakan sebagai figur penting dalam pergeseran paradigma ilmu nahwu dari era klasik menuju era modern. Keberaniannya dalam menggugat otoritas pemikiran tradisional sekaligus menyusun sistem baru menjadikan namanya dikenal luas tidak hanya di Mesir, tetapi juga di kalangan akademisi bahasa Arab di dunia Islam. Melalui karya dan pemikirannya, ia berkontribusi besar dalam menyegarkan kembali kajian nahwu agar tetap relevan dan aplikatif sepanjang zaman.</w:t>
      </w:r>
    </w:p>
    <w:p w14:paraId="705702C8" w14:textId="77777777" w:rsidR="002F0A3A" w:rsidRPr="002F0A3A" w:rsidRDefault="002F0A3A" w:rsidP="002F0A3A">
      <w:pPr>
        <w:jc w:val="both"/>
        <w:rPr>
          <w:rFonts w:ascii="Candara" w:eastAsia="Candara" w:hAnsi="Candara" w:cs="Candara"/>
          <w:b/>
          <w:bCs/>
          <w:sz w:val="24"/>
          <w:szCs w:val="24"/>
          <w:lang w:val="ms"/>
        </w:rPr>
      </w:pPr>
      <w:r w:rsidRPr="002F0A3A">
        <w:rPr>
          <w:rFonts w:ascii="Candara" w:eastAsia="Candara" w:hAnsi="Candara" w:cs="Candara"/>
          <w:b/>
          <w:bCs/>
          <w:sz w:val="24"/>
          <w:szCs w:val="24"/>
          <w:lang w:val="ms"/>
        </w:rPr>
        <w:t>Konsep Epistemologi Nahwu Klasik: Warisan Imam Sībawaih</w:t>
      </w:r>
    </w:p>
    <w:p w14:paraId="5512A05A"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Imam Sībawaih merupakan sosok sentral dalam pembentukan dan pengembangan ilmu nahwu pada masa klasik. Nama aslinya adalah ‘Amr bin ‘Utsmān bin Qanbar Abū Bisyr, seorang ulama yang berasal dari Persia dan hidup pada abad ke-2 Hijriah. Ia dikenal sebagai pelopor utama sistematisasi ilmu nahwu melalui karya fenomenalnya yang berjudul Al-Kitāb. Dalam kitab tersebut, Imam Sībawaih merumuskan teori-teori dasar tentang struktur bahasa Arab secara rinci dan mendalam, dengan pendekatan filosofis dan logis yang sangat kuat. Oleh sebab itu, sebagian besar ulama menganggap bahwa Al-Kitāb adalah "al-Qur’annya ilmu nahwu."</w:t>
      </w:r>
    </w:p>
    <w:p w14:paraId="469E738A"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Dalam kerangka epistemologis, Imam Sībawaih membangun ilmu nahwu berdasarkan prinsip-prinsip keilmuan yang bersumber pada riwayat (as-samā</w:t>
      </w:r>
      <w:r w:rsidRPr="002F0A3A">
        <w:rPr>
          <w:rFonts w:ascii="Arial" w:eastAsia="Candara" w:hAnsi="Arial" w:cs="Arial"/>
          <w:sz w:val="24"/>
          <w:szCs w:val="24"/>
          <w:lang w:val="ms"/>
        </w:rPr>
        <w:t>ʻ</w:t>
      </w:r>
      <w:r w:rsidRPr="002F0A3A">
        <w:rPr>
          <w:rFonts w:ascii="Candara" w:eastAsia="Candara" w:hAnsi="Candara" w:cs="Candara"/>
          <w:sz w:val="24"/>
          <w:szCs w:val="24"/>
          <w:lang w:val="ms"/>
        </w:rPr>
        <w:t>ī), analogi (al-qiyās), kesepakatan ulama (al-ijmā</w:t>
      </w:r>
      <w:r w:rsidRPr="002F0A3A">
        <w:rPr>
          <w:rFonts w:ascii="Arial" w:eastAsia="Candara" w:hAnsi="Arial" w:cs="Arial"/>
          <w:sz w:val="24"/>
          <w:szCs w:val="24"/>
          <w:lang w:val="ms"/>
        </w:rPr>
        <w:t>ʻ</w:t>
      </w:r>
      <w:r w:rsidRPr="002F0A3A">
        <w:rPr>
          <w:rFonts w:ascii="Candara" w:eastAsia="Candara" w:hAnsi="Candara" w:cs="Candara"/>
          <w:sz w:val="24"/>
          <w:szCs w:val="24"/>
          <w:lang w:val="ms"/>
        </w:rPr>
        <w:t>), dan ‘illah (ta’līl). Ia juga menggunakan metode ta’wīl (interpretasi makna), isti</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sān (penilaian baik), dan isti</w:t>
      </w:r>
      <w:r w:rsidRPr="002F0A3A">
        <w:rPr>
          <w:rFonts w:ascii="Calibri" w:eastAsia="Candara" w:hAnsi="Calibri" w:cs="Calibri"/>
          <w:sz w:val="24"/>
          <w:szCs w:val="24"/>
          <w:lang w:val="ms"/>
        </w:rPr>
        <w:t>ṣḥ</w:t>
      </w:r>
      <w:r w:rsidRPr="002F0A3A">
        <w:rPr>
          <w:rFonts w:ascii="Candara" w:eastAsia="Candara" w:hAnsi="Candara" w:cs="Candara"/>
          <w:sz w:val="24"/>
          <w:szCs w:val="24"/>
          <w:lang w:val="ms"/>
        </w:rPr>
        <w:t xml:space="preserve">āb (kelangsungan hukum) sebagai pendekatan analitis dalam menetapkan kaidah bahasa. </w:t>
      </w:r>
      <w:r w:rsidRPr="002F0A3A">
        <w:rPr>
          <w:rFonts w:ascii="Candara" w:eastAsia="Candara" w:hAnsi="Candara" w:cs="Candara"/>
          <w:sz w:val="24"/>
          <w:szCs w:val="24"/>
          <w:lang w:val="ms"/>
        </w:rPr>
        <w:fldChar w:fldCharType="begin"/>
      </w:r>
      <w:r w:rsidRPr="002F0A3A">
        <w:rPr>
          <w:rFonts w:ascii="Candara" w:eastAsia="Candara" w:hAnsi="Candara" w:cs="Candara"/>
          <w:sz w:val="24"/>
          <w:szCs w:val="24"/>
          <w:lang w:val="ms"/>
        </w:rPr>
        <w:instrText xml:space="preserve"> ADDIN ZOTERO_ITEM CSL_CITATION {"citationID":"33kJ0lR9","properties":{"formattedCitation":"(Holilulloh, 2020)","plainCitation":"(Holilulloh, 2020)","noteIndex":0},"citationItems":[{"id":1941,"uris":["http://zotero.org/users/16580637/items/KKWY2BNS"],"itemData":{"id":1941,"type":"article-journal","abstract":"This paper analyses the development of Arabic Syntax, starting from classical period up to modern one which is intuitively synthesis-pragmatic. The epistemology of classical and modern Arabic syntax is focused on the thoughts of Imam Sībawaih and Ibrāhīm Mu</w:instrText>
      </w:r>
      <w:r w:rsidRPr="002F0A3A">
        <w:rPr>
          <w:rFonts w:ascii="Calibri" w:eastAsia="Candara" w:hAnsi="Calibri" w:cs="Calibri"/>
          <w:sz w:val="24"/>
          <w:szCs w:val="24"/>
          <w:lang w:val="ms"/>
        </w:rPr>
        <w:instrText>ṣṭ</w:instrText>
      </w:r>
      <w:r w:rsidRPr="002F0A3A">
        <w:rPr>
          <w:rFonts w:ascii="Candara" w:eastAsia="Candara" w:hAnsi="Candara" w:cs="Candara"/>
          <w:sz w:val="24"/>
          <w:szCs w:val="24"/>
          <w:lang w:val="ms"/>
        </w:rPr>
        <w:instrText>afā to represent each A’jamand ‘Arab. This research uses the method of epistemology-comparative-history with procedure of intertext analysis. Method used by classical figures to compile Na</w:instrText>
      </w:r>
      <w:r w:rsidRPr="002F0A3A">
        <w:rPr>
          <w:rFonts w:ascii="Calibri" w:eastAsia="Candara" w:hAnsi="Calibri" w:cs="Calibri"/>
          <w:sz w:val="24"/>
          <w:szCs w:val="24"/>
          <w:lang w:val="ms"/>
        </w:rPr>
        <w:instrText>ḥ</w:instrText>
      </w:r>
      <w:r w:rsidRPr="002F0A3A">
        <w:rPr>
          <w:rFonts w:ascii="Candara" w:eastAsia="Candara" w:hAnsi="Candara" w:cs="Candara"/>
          <w:sz w:val="24"/>
          <w:szCs w:val="24"/>
          <w:lang w:val="ms"/>
        </w:rPr>
        <w:instrText>wu are samā</w:instrText>
      </w:r>
      <w:r w:rsidRPr="002F0A3A">
        <w:rPr>
          <w:rFonts w:ascii="Arial" w:eastAsia="Candara" w:hAnsi="Arial" w:cs="Arial"/>
          <w:sz w:val="24"/>
          <w:szCs w:val="24"/>
          <w:lang w:val="ms"/>
        </w:rPr>
        <w:instrText>ʻ</w:instrText>
      </w:r>
      <w:r w:rsidRPr="002F0A3A">
        <w:rPr>
          <w:rFonts w:ascii="Candara" w:eastAsia="Candara" w:hAnsi="Candara" w:cs="Candara"/>
          <w:sz w:val="24"/>
          <w:szCs w:val="24"/>
          <w:lang w:val="ms"/>
        </w:rPr>
        <w:instrText>ī,qiyāsī,ijmā’,ta</w:instrText>
      </w:r>
      <w:r w:rsidRPr="002F0A3A">
        <w:rPr>
          <w:rFonts w:ascii="Arial" w:eastAsia="Candara" w:hAnsi="Arial" w:cs="Arial"/>
          <w:sz w:val="24"/>
          <w:szCs w:val="24"/>
          <w:lang w:val="ms"/>
        </w:rPr>
        <w:instrText>ʻ</w:instrText>
      </w:r>
      <w:r w:rsidRPr="002F0A3A">
        <w:rPr>
          <w:rFonts w:ascii="Candara" w:eastAsia="Candara" w:hAnsi="Candara" w:cs="Candara"/>
          <w:sz w:val="24"/>
          <w:szCs w:val="24"/>
          <w:lang w:val="ms"/>
        </w:rPr>
        <w:instrText>līl,ta'wīl,isti</w:instrText>
      </w:r>
      <w:r w:rsidRPr="002F0A3A">
        <w:rPr>
          <w:rFonts w:ascii="Calibri" w:eastAsia="Candara" w:hAnsi="Calibri" w:cs="Calibri"/>
          <w:sz w:val="24"/>
          <w:szCs w:val="24"/>
          <w:lang w:val="ms"/>
        </w:rPr>
        <w:instrText>ḥ</w:instrText>
      </w:r>
      <w:r w:rsidRPr="002F0A3A">
        <w:rPr>
          <w:rFonts w:ascii="Candara" w:eastAsia="Candara" w:hAnsi="Candara" w:cs="Candara"/>
          <w:sz w:val="24"/>
          <w:szCs w:val="24"/>
          <w:lang w:val="ms"/>
        </w:rPr>
        <w:instrText>sānand isti</w:instrText>
      </w:r>
      <w:r w:rsidRPr="002F0A3A">
        <w:rPr>
          <w:rFonts w:ascii="Calibri" w:eastAsia="Candara" w:hAnsi="Calibri" w:cs="Calibri"/>
          <w:sz w:val="24"/>
          <w:szCs w:val="24"/>
          <w:lang w:val="ms"/>
        </w:rPr>
        <w:instrText>ṣḥ</w:instrText>
      </w:r>
      <w:r w:rsidRPr="002F0A3A">
        <w:rPr>
          <w:rFonts w:ascii="Candara" w:eastAsia="Candara" w:hAnsi="Candara" w:cs="Candara"/>
          <w:sz w:val="24"/>
          <w:szCs w:val="24"/>
          <w:lang w:val="ms"/>
        </w:rPr>
        <w:instrText>ābwith both philosophical and theological approaches. Meanwhile, methods used by modern figures in compiling Na</w:instrText>
      </w:r>
      <w:r w:rsidRPr="002F0A3A">
        <w:rPr>
          <w:rFonts w:ascii="Calibri" w:eastAsia="Candara" w:hAnsi="Calibri" w:cs="Calibri"/>
          <w:sz w:val="24"/>
          <w:szCs w:val="24"/>
          <w:lang w:val="ms"/>
        </w:rPr>
        <w:instrText>ḥ</w:instrText>
      </w:r>
      <w:r w:rsidRPr="002F0A3A">
        <w:rPr>
          <w:rFonts w:ascii="Candara" w:eastAsia="Candara" w:hAnsi="Candara" w:cs="Candara"/>
          <w:sz w:val="24"/>
          <w:szCs w:val="24"/>
          <w:lang w:val="ms"/>
        </w:rPr>
        <w:instrText>wu is tan</w:instrText>
      </w:r>
      <w:r w:rsidRPr="002F0A3A">
        <w:rPr>
          <w:rFonts w:ascii="Calibri" w:eastAsia="Candara" w:hAnsi="Calibri" w:cs="Calibri"/>
          <w:sz w:val="24"/>
          <w:szCs w:val="24"/>
          <w:lang w:val="ms"/>
        </w:rPr>
        <w:instrText>ẓ</w:instrText>
      </w:r>
      <w:r w:rsidRPr="002F0A3A">
        <w:rPr>
          <w:rFonts w:ascii="Candara" w:eastAsia="Candara" w:hAnsi="Candara" w:cs="Candara"/>
          <w:sz w:val="24"/>
          <w:szCs w:val="24"/>
          <w:lang w:val="ms"/>
        </w:rPr>
        <w:instrText>īriyyah and ta</w:instrText>
      </w:r>
      <w:r w:rsidRPr="002F0A3A">
        <w:rPr>
          <w:rFonts w:ascii="Calibri" w:eastAsia="Candara" w:hAnsi="Calibri" w:cs="Calibri"/>
          <w:sz w:val="24"/>
          <w:szCs w:val="24"/>
          <w:lang w:val="ms"/>
        </w:rPr>
        <w:instrText>ṭ</w:instrText>
      </w:r>
      <w:r w:rsidRPr="002F0A3A">
        <w:rPr>
          <w:rFonts w:ascii="Candara" w:eastAsia="Candara" w:hAnsi="Candara" w:cs="Candara"/>
          <w:sz w:val="24"/>
          <w:szCs w:val="24"/>
          <w:lang w:val="ms"/>
        </w:rPr>
        <w:instrText>bīqiyyah. This research confirms what researchers explain that the contribution of Sībawaih to the development of Na</w:instrText>
      </w:r>
      <w:r w:rsidRPr="002F0A3A">
        <w:rPr>
          <w:rFonts w:ascii="Calibri" w:eastAsia="Candara" w:hAnsi="Calibri" w:cs="Calibri"/>
          <w:sz w:val="24"/>
          <w:szCs w:val="24"/>
          <w:lang w:val="ms"/>
        </w:rPr>
        <w:instrText>ḥ</w:instrText>
      </w:r>
      <w:r w:rsidRPr="002F0A3A">
        <w:rPr>
          <w:rFonts w:ascii="Candara" w:eastAsia="Candara" w:hAnsi="Candara" w:cs="Candara"/>
          <w:sz w:val="24"/>
          <w:szCs w:val="24"/>
          <w:lang w:val="ms"/>
        </w:rPr>
        <w:instrText>wu lays on the classification of i’rabfor noun (ism) into raf‘,na</w:instrText>
      </w:r>
      <w:r w:rsidRPr="002F0A3A">
        <w:rPr>
          <w:rFonts w:ascii="Calibri" w:eastAsia="Candara" w:hAnsi="Calibri" w:cs="Calibri"/>
          <w:sz w:val="24"/>
          <w:szCs w:val="24"/>
          <w:lang w:val="ms"/>
        </w:rPr>
        <w:instrText>ṣ</w:instrText>
      </w:r>
      <w:r w:rsidRPr="002F0A3A">
        <w:rPr>
          <w:rFonts w:ascii="Candara" w:eastAsia="Candara" w:hAnsi="Candara" w:cs="Candara"/>
          <w:sz w:val="24"/>
          <w:szCs w:val="24"/>
          <w:lang w:val="ms"/>
        </w:rPr>
        <w:instrText>b and khafd. This so-established theory is simplified by Ibrāhīm Mu</w:instrText>
      </w:r>
      <w:r w:rsidRPr="002F0A3A">
        <w:rPr>
          <w:rFonts w:ascii="Calibri" w:eastAsia="Candara" w:hAnsi="Calibri" w:cs="Calibri"/>
          <w:sz w:val="24"/>
          <w:szCs w:val="24"/>
          <w:lang w:val="ms"/>
        </w:rPr>
        <w:instrText>ṣṭ</w:instrText>
      </w:r>
      <w:r w:rsidRPr="002F0A3A">
        <w:rPr>
          <w:rFonts w:ascii="Candara" w:eastAsia="Candara" w:hAnsi="Candara" w:cs="Candara"/>
          <w:sz w:val="24"/>
          <w:szCs w:val="24"/>
          <w:lang w:val="ms"/>
        </w:rPr>
        <w:instrText>afā who says that i</w:instrText>
      </w:r>
      <w:r w:rsidRPr="002F0A3A">
        <w:rPr>
          <w:rFonts w:ascii="Arial" w:eastAsia="Candara" w:hAnsi="Arial" w:cs="Arial"/>
          <w:sz w:val="24"/>
          <w:szCs w:val="24"/>
          <w:lang w:val="ms"/>
        </w:rPr>
        <w:instrText>ʻ</w:instrText>
      </w:r>
      <w:r w:rsidRPr="002F0A3A">
        <w:rPr>
          <w:rFonts w:ascii="Candara" w:eastAsia="Candara" w:hAnsi="Candara" w:cs="Candara"/>
          <w:sz w:val="24"/>
          <w:szCs w:val="24"/>
          <w:lang w:val="ms"/>
        </w:rPr>
        <w:instrText>rābconsists of dammahand kasrah.He does not take fathahinto account of i'rab.","language":"id","source":"Zotero","title":"Kontribusi Pemikiran Nahwu Imam Sībawaih dan Ibrāhīm Mu</w:instrText>
      </w:r>
      <w:r w:rsidRPr="002F0A3A">
        <w:rPr>
          <w:rFonts w:ascii="Calibri" w:eastAsia="Candara" w:hAnsi="Calibri" w:cs="Calibri"/>
          <w:sz w:val="24"/>
          <w:szCs w:val="24"/>
          <w:lang w:val="ms"/>
        </w:rPr>
        <w:instrText>ṣṭ</w:instrText>
      </w:r>
      <w:r w:rsidRPr="002F0A3A">
        <w:rPr>
          <w:rFonts w:ascii="Candara" w:eastAsia="Candara" w:hAnsi="Candara" w:cs="Candara"/>
          <w:sz w:val="24"/>
          <w:szCs w:val="24"/>
          <w:lang w:val="ms"/>
        </w:rPr>
        <w:instrText xml:space="preserve">afā dalam Linguistik Arab (Studi Komparatif Epistemologis)","volume":"8","author":[{"family":"Holilulloh","given":"Andi"}],"issued":{"date-parts":[["2020"]]}}}],"schema":"https://github.com/citation-style-language/schema/raw/master/csl-citation.json"} </w:instrText>
      </w:r>
      <w:r w:rsidRPr="002F0A3A">
        <w:rPr>
          <w:rFonts w:ascii="Candara" w:eastAsia="Candara" w:hAnsi="Candara" w:cs="Candara"/>
          <w:sz w:val="24"/>
          <w:szCs w:val="24"/>
          <w:lang w:val="ms"/>
        </w:rPr>
        <w:fldChar w:fldCharType="separate"/>
      </w:r>
      <w:r w:rsidRPr="002F0A3A">
        <w:rPr>
          <w:rFonts w:ascii="Candara" w:eastAsia="Candara" w:hAnsi="Candara" w:cs="Candara"/>
          <w:sz w:val="24"/>
          <w:szCs w:val="24"/>
          <w:lang w:val="ms"/>
        </w:rPr>
        <w:t>(Holilulloh, 2020)</w:t>
      </w:r>
      <w:r w:rsidRPr="002F0A3A">
        <w:rPr>
          <w:rFonts w:ascii="Candara" w:eastAsia="Candara" w:hAnsi="Candara" w:cs="Candara"/>
          <w:sz w:val="24"/>
          <w:szCs w:val="24"/>
          <w:lang w:val="da-DK"/>
        </w:rPr>
        <w:fldChar w:fldCharType="end"/>
      </w:r>
      <w:r w:rsidRPr="002F0A3A">
        <w:rPr>
          <w:rFonts w:ascii="Candara" w:eastAsia="Candara" w:hAnsi="Candara" w:cs="Candara"/>
          <w:sz w:val="24"/>
          <w:szCs w:val="24"/>
          <w:lang w:val="ms"/>
        </w:rPr>
        <w:t xml:space="preserve"> Epistemologi Sībawaih sangat dipengaruhi oleh lingkungan ilmiah Madrasah Bashrah yang menjunjung tinggi otentisitas bahasa Arab asli dari Al-Qur’an, sya’ir jahiliah, dan ucapan Arab Badui yang dianggap paling fasih.</w:t>
      </w:r>
    </w:p>
    <w:p w14:paraId="6380C8B7" w14:textId="77777777" w:rsidR="002F0A3A" w:rsidRDefault="002F0A3A" w:rsidP="002F0A3A">
      <w:pPr>
        <w:ind w:firstLine="720"/>
        <w:jc w:val="both"/>
        <w:rPr>
          <w:rFonts w:ascii="Candara" w:eastAsia="Candara" w:hAnsi="Candara" w:cs="Candara"/>
          <w:sz w:val="24"/>
          <w:szCs w:val="24"/>
          <w:lang w:val="ms"/>
        </w:rPr>
      </w:pPr>
    </w:p>
    <w:p w14:paraId="61D78F72" w14:textId="77777777" w:rsidR="002F0A3A" w:rsidRDefault="002F0A3A" w:rsidP="002F0A3A">
      <w:pPr>
        <w:ind w:firstLine="720"/>
        <w:jc w:val="both"/>
        <w:rPr>
          <w:rFonts w:ascii="Candara" w:eastAsia="Candara" w:hAnsi="Candara" w:cs="Candara"/>
          <w:sz w:val="24"/>
          <w:szCs w:val="24"/>
          <w:lang w:val="ms"/>
        </w:rPr>
      </w:pPr>
    </w:p>
    <w:p w14:paraId="47C33C9D" w14:textId="5EA10206"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lastRenderedPageBreak/>
        <w:t>Sumber utama dalam penetapan kaidah nahwu versi Imam Sībawaih adalah Al-Qur’an dan Qirā’ah-nya, syair-syair Arab jahiliah, serta bahasa masyarakat Arab Badui yang tidak terkontaminasi oleh bahasa asing. Ketiga sumber ini menjadi fondasi kuat dalam pembentukan kaidah nahwu yang bersifat otoritatif dan otentik. Menurut Imam Sībawaih, bahasa Arab yang digunakan oleh masyarakat Badui mencerminkan struktur bahasa Arab yang murni dan layak dijadikan hujjah dalam menyusun aturan gramatika. Hal ini menunjukkan bahwa epistemologi ilmu nahwu klasik dibangun di atas dasar bahasa yang hidup dan alami.</w:t>
      </w:r>
    </w:p>
    <w:p w14:paraId="27F937D1"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 xml:space="preserve">Imam Sībawaih juga dikenal dengan konsistensinya dalam menggunakan pendekatan qiyāsī, yakni metode analogi yang sistematis untuk menafsirkan hukum gramatikal terhadap lafadz-lafadz baru berdasarkan pola yang telah ada. Qiyās ini menjadi metode andalan yang membedakan Madrasah Bashrah dari Madrasah Kufah. Dalam konteks ini, Sībawaih memberikan kontribusi besar dalam membangun struktur ilmu nahwu yang tidak hanya berdasarkan hafalan semata, tetapi juga pada rasionalitas dan kausalitas yang bisa diuji secara ilmiah. </w:t>
      </w:r>
      <w:r w:rsidRPr="002F0A3A">
        <w:rPr>
          <w:rFonts w:ascii="Candara" w:eastAsia="Candara" w:hAnsi="Candara" w:cs="Candara"/>
          <w:sz w:val="24"/>
          <w:szCs w:val="24"/>
          <w:lang w:val="ms"/>
        </w:rPr>
        <w:fldChar w:fldCharType="begin"/>
      </w:r>
      <w:r w:rsidRPr="002F0A3A">
        <w:rPr>
          <w:rFonts w:ascii="Candara" w:eastAsia="Candara" w:hAnsi="Candara" w:cs="Candara"/>
          <w:sz w:val="24"/>
          <w:szCs w:val="24"/>
          <w:lang w:val="ms"/>
        </w:rPr>
        <w:instrText xml:space="preserve"> ADDIN ZOTERO_ITEM CSL_CITATION {"citationID":"OtbolKGh","properties":{"formattedCitation":"(Farid Ahmad Zulqornaen, 2025)","plainCitation":"(Farid Ahmad Zulqornaen, 2025)","noteIndex":0},"citationItems":[{"id":1936,"uris":["http://zotero.org/users/16580637/items/FBLI3AUZ"],"itemData":{"id":1936,"type":"article-journal","abstract":"This article examines the crucial role of Caliph Ali bin Abi Thalib in the development of the science of Nahwu, which became the foundation of Arabic grammar. With a qualitative and descriptive approach, this study analyzes the historical background, driving factors, and the influence of Ali's thoughts on the growth of the science of Nahwu. The findings of the study indicate that Ali bin Abi Thalib, through his assignment to Abu al-Aswad al-Duali, succeeded in laying the foundation for the development of well-structured Arabic language rules. This is very important to maintain the purity of the Qur'an and the understanding of Islamic teachings. Ali's thoughts and contributions are not only relevant in the context of Arabic linguistic history, but also have a lasting impact on Arabic language studies to this day.","container-title":"Jurnal Riset Multidisiplin Edukasi","DOI":"10.71282/jurmie.v2i3.206","ISSN":"3062-9624","issue":"3","journalAbbreviation":"JURMIE","language":"id","license":"https://creativecommons.org/licenses/by-sa/4.0","page":"275-290","source":"DOI.org (Crossref)","title":"Pengaruh Khalifah Ali Bin Abi Thalib Dalam Lahirnya Ilmu Nahwu: Studi Sejarah Awal Pembentukan Kaidah Bahasa Arab","title-short":"Pengaruh Khalifah Ali Bin Abi Thalib Dalam Lahirnya Ilmu Nahwu","volume":"2","author":[{"literal":"Farid Ahmad Zulqornaen"}],"issued":{"date-parts":[["2025",3,26]]}}}],"schema":"https://github.com/citation-style-language/schema/raw/master/csl-citation.json"} </w:instrText>
      </w:r>
      <w:r w:rsidRPr="002F0A3A">
        <w:rPr>
          <w:rFonts w:ascii="Candara" w:eastAsia="Candara" w:hAnsi="Candara" w:cs="Candara"/>
          <w:sz w:val="24"/>
          <w:szCs w:val="24"/>
          <w:lang w:val="ms"/>
        </w:rPr>
        <w:fldChar w:fldCharType="separate"/>
      </w:r>
      <w:r w:rsidRPr="002F0A3A">
        <w:rPr>
          <w:rFonts w:ascii="Candara" w:eastAsia="Candara" w:hAnsi="Candara" w:cs="Candara"/>
          <w:sz w:val="24"/>
          <w:szCs w:val="24"/>
          <w:lang w:val="ms"/>
        </w:rPr>
        <w:t>(Farid Ahmad Zulqornaen, 2025)</w:t>
      </w:r>
      <w:r w:rsidRPr="002F0A3A">
        <w:rPr>
          <w:rFonts w:ascii="Candara" w:eastAsia="Candara" w:hAnsi="Candara" w:cs="Candara"/>
          <w:sz w:val="24"/>
          <w:szCs w:val="24"/>
          <w:lang w:val="da-DK"/>
        </w:rPr>
        <w:fldChar w:fldCharType="end"/>
      </w:r>
    </w:p>
    <w:p w14:paraId="1EDF0C2B"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Konsep-konsep utama seperti ‘āmil (pengaruh kata terhadap i’rab), i’rab (perubahan akhir kata), serta pembagian kategori kata dalam bahasa Arab (isim, fi</w:t>
      </w:r>
      <w:r w:rsidRPr="002F0A3A">
        <w:rPr>
          <w:rFonts w:ascii="Arial" w:eastAsia="Candara" w:hAnsi="Arial" w:cs="Arial"/>
          <w:sz w:val="24"/>
          <w:szCs w:val="24"/>
          <w:lang w:val="ms"/>
        </w:rPr>
        <w:t>ʻ</w:t>
      </w:r>
      <w:r w:rsidRPr="002F0A3A">
        <w:rPr>
          <w:rFonts w:ascii="Candara" w:eastAsia="Candara" w:hAnsi="Candara" w:cs="Candara"/>
          <w:sz w:val="24"/>
          <w:szCs w:val="24"/>
          <w:lang w:val="ms"/>
        </w:rPr>
        <w:t xml:space="preserve">l, </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arf) juga dipopulerkan dan dirumuskan secara rinci oleh Sībawaih. Ia mampu menyatukan beragam pendapat para guru sebelumnya seperti Imam Khalīl bin 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mad dan ulama-ulama Bashrah lainnya, lalu mengkodifikasikannya dalam sistem yang terstruktur. Bahkan, dalam beberapa hal, ia berani mengajukan pendapat baru yang menjadi rujukan pokok dalam tradisi nahwu berikutnya.</w:t>
      </w:r>
    </w:p>
    <w:p w14:paraId="6DE28CC8"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 xml:space="preserve">Dengan demikian, warisan Imam Sībawaih dalam ilmu nahwu klasik tidak hanya sebatas pada penyusunan kaidah, tetapi juga pada fondasi epistemologis yang kuat. Ia menempatkan ilmu nahwu sebagai ilmu yang rasional, sistematis, dan memiliki pijakan ilmiah yang jelas. </w:t>
      </w:r>
      <w:r w:rsidRPr="002F0A3A">
        <w:rPr>
          <w:rFonts w:ascii="Candara" w:eastAsia="Candara" w:hAnsi="Candara" w:cs="Candara"/>
          <w:sz w:val="24"/>
          <w:szCs w:val="24"/>
          <w:lang w:val="ms"/>
        </w:rPr>
        <w:fldChar w:fldCharType="begin"/>
      </w:r>
      <w:r w:rsidRPr="002F0A3A">
        <w:rPr>
          <w:rFonts w:ascii="Candara" w:eastAsia="Candara" w:hAnsi="Candara" w:cs="Candara"/>
          <w:sz w:val="24"/>
          <w:szCs w:val="24"/>
          <w:lang w:val="ms"/>
        </w:rPr>
        <w:instrText xml:space="preserve"> ADDIN ZOTERO_ITEM CSL_CITATION {"citationID":"Adc00Ow1","properties":{"formattedCitation":"(Anwar, 2021)","plainCitation":"(Anwar, 2021)","noteIndex":0},"citationItems":[{"id":1937,"uris":["http://zotero.org/users/16580637/items/JNL27Z54"],"itemData":{"id":1937,"type":"article-journal","abstract":"Nahwu Sufi is the nahwu book by Imam al-Qusyairi whose writing seems unique and interesting to be studied more deeply. Imam al-Qusyairi tries to combine two disciplines, namely nahwu and tasawuf. But in this case Imam al-Qusyairi gave a new color to the Islamic discipline. In this book, nahw al-Qulub begins with an explanation of tauhid or affirmation to God, then the exoteric meaning of the word (zahir) is explained, which then explains the meaning of the word according to the perspective of Sufi scholars, namely esoterik (inner). In the book Nahwul Qulub explains how humans get closer to the Creator, human spiritual journey, and provides an overview of the state and life in this world towards eternal life. This type of library research or library research, which takes several sources of data from various theories in the literature. The result of this research is that Imam alQusyairi gives an idea that the elements of Sufism can be incorporated into various kinds of other sciences and there is no conflict whatsoever between Sufism and other sciences. With the presence of Nahwu Sufi this is not to eliminate nahwu in general, but with the existence of this Sufi nahwu, it gives a new color to nahwu science so that learners can learn it more enthusiastically. In this book Nahwul Qulub teaches us about ethics in life, teaches how to clean ourselves, heart and mind and get closer to or worship God. It also teaches us to always organize our hearts, words, attitudes and actions in daily life, so that everything we do is in accordance with the guidance of religious shari'ah.","container-title":"Tsaqofiya : Jurnal Pendidikan Bahasa dan Sastra Arab","DOI":"10.21154/tsaqofiya.v3i2.74","ISSN":"2685-7103, 2685-7022","issue":"2","journalAbbreviation":"JT","language":"id","page":"158-175","source":"DOI.org (Crossref)","title":"Nahwu Sufistik: Kajian Tasawwuf dalam Kitab Nahw Al-Qulub Karya Imam Al-Qusyairi","title-short":"Nahwu Sufistik","volume":"3","author":[{"family":"Anwar","given":"Khaerul"}],"issued":{"date-parts":[["2021",7,31]]}}}],"schema":"https://github.com/citation-style-language/schema/raw/master/csl-citation.json"} </w:instrText>
      </w:r>
      <w:r w:rsidRPr="002F0A3A">
        <w:rPr>
          <w:rFonts w:ascii="Candara" w:eastAsia="Candara" w:hAnsi="Candara" w:cs="Candara"/>
          <w:sz w:val="24"/>
          <w:szCs w:val="24"/>
          <w:lang w:val="ms"/>
        </w:rPr>
        <w:fldChar w:fldCharType="separate"/>
      </w:r>
      <w:r w:rsidRPr="002F0A3A">
        <w:rPr>
          <w:rFonts w:ascii="Candara" w:eastAsia="Candara" w:hAnsi="Candara" w:cs="Candara"/>
          <w:sz w:val="24"/>
          <w:szCs w:val="24"/>
          <w:lang w:val="ms"/>
        </w:rPr>
        <w:t>(Anwar, 2021)</w:t>
      </w:r>
      <w:r w:rsidRPr="002F0A3A">
        <w:rPr>
          <w:rFonts w:ascii="Candara" w:eastAsia="Candara" w:hAnsi="Candara" w:cs="Candara"/>
          <w:sz w:val="24"/>
          <w:szCs w:val="24"/>
          <w:lang w:val="da-DK"/>
        </w:rPr>
        <w:fldChar w:fldCharType="end"/>
      </w:r>
      <w:r w:rsidRPr="002F0A3A">
        <w:rPr>
          <w:rFonts w:ascii="Candara" w:eastAsia="Candara" w:hAnsi="Candara" w:cs="Candara"/>
          <w:sz w:val="24"/>
          <w:szCs w:val="24"/>
          <w:lang w:val="ms"/>
        </w:rPr>
        <w:t xml:space="preserve"> Pemikirannya membuka jalan bagi pembentukan tradisi linguistik Arab yang kokoh selama berabad-abad dan menjadi tonggak penting dalam sejarah gramatika Arab. Keberadaan Al-Kitāb sebagai magnum opus-nya adalah bukti konkret bahwa ilmu nahwu klasik telah mencapai puncak kejayaannya di tangan Imam Sībawaih.</w:t>
      </w:r>
    </w:p>
    <w:p w14:paraId="273FD995" w14:textId="77777777" w:rsidR="002F0A3A" w:rsidRPr="002F0A3A" w:rsidRDefault="002F0A3A" w:rsidP="002F0A3A">
      <w:pPr>
        <w:jc w:val="both"/>
        <w:rPr>
          <w:rFonts w:ascii="Candara" w:eastAsia="Candara" w:hAnsi="Candara" w:cs="Candara"/>
          <w:b/>
          <w:bCs/>
          <w:sz w:val="24"/>
          <w:szCs w:val="24"/>
          <w:lang w:val="ms"/>
        </w:rPr>
      </w:pPr>
      <w:r w:rsidRPr="002F0A3A">
        <w:rPr>
          <w:rFonts w:ascii="Candara" w:eastAsia="Candara" w:hAnsi="Candara" w:cs="Candara"/>
          <w:b/>
          <w:bCs/>
          <w:sz w:val="24"/>
          <w:szCs w:val="24"/>
          <w:lang w:val="ms"/>
        </w:rPr>
        <w:t>Kritik Ibrāhīm Mu</w:t>
      </w:r>
      <w:r w:rsidRPr="002F0A3A">
        <w:rPr>
          <w:rFonts w:ascii="Calibri" w:eastAsia="Candara" w:hAnsi="Calibri" w:cs="Calibri"/>
          <w:b/>
          <w:bCs/>
          <w:sz w:val="24"/>
          <w:szCs w:val="24"/>
          <w:lang w:val="ms"/>
        </w:rPr>
        <w:t>ṣṭ</w:t>
      </w:r>
      <w:r w:rsidRPr="002F0A3A">
        <w:rPr>
          <w:rFonts w:ascii="Candara" w:eastAsia="Candara" w:hAnsi="Candara" w:cs="Candara"/>
          <w:b/>
          <w:bCs/>
          <w:sz w:val="24"/>
          <w:szCs w:val="24"/>
          <w:lang w:val="ms"/>
        </w:rPr>
        <w:t>afā terhadap Ilmu Nahwu Klasik</w:t>
      </w:r>
    </w:p>
    <w:p w14:paraId="578AE598"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dikenal sebagai tokoh reformis dalam bidang ilmu nahwu yang tidak hanya menawarkan pembaharuan, tetapi juga memberikan kritik tajam terhadap sistem nahwu klasik yang telah mapan. Kritik-kritik tersebut secara sistematis ia tuangkan dalam karya terkenalnya I</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yā’ an-Na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wi. Karya ini merupakan hasil dari perenungan panjang atas kompleksitas dan kekakuan struktur ilmu nahwu klasik yang dinilainya tidak lagi sesuai dengan perkembangan zaman. Ia menilai bahwa ilmu nahwu klasik terlalu berbelit dan menekankan pada hafalan kaidah daripada pemahaman makna.</w:t>
      </w:r>
    </w:p>
    <w:p w14:paraId="0696E877"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Salah satu kritik utama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adalah terhadap konsep ‘āmil yang menjadi fondasi dalam nahwu klasik. Menurutnya, teori ‘āmil terlalu abstrak dan tidak memberikan kejelasan fungsional dalam praktik berbahasa Arab. Ia mempertanyakan keberadaan ‘āmil yang seringkali bersifat tak terlihat (muqaddar) dan hanya diasumsikan, tanpa penjelasan yang memadai dari sisi semantik maupun pragmatis. Baginya, banyaknya 'āmil yang ditetapkan ulama klasik justru memperumit pemahaman siswa dalam mempelajari struktur kalimat bahasa Arab.</w:t>
      </w:r>
    </w:p>
    <w:p w14:paraId="6660D473"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Kritik lain yang tak kalah penting adalah dalam hal definisi ilmu nahwu itu sendiri. Jika ulama klasik mendefinisikan nahwu sebagai ilmu yang mempelajari keadaan akhir kata dalam kalimat, maka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menganggap definisi ini terlalu sempit. Ia menyarankan agar definisi nahwu mencakup unsur pemaknaan, </w:t>
      </w:r>
      <w:r w:rsidRPr="002F0A3A">
        <w:rPr>
          <w:rFonts w:ascii="Candara" w:eastAsia="Candara" w:hAnsi="Candara" w:cs="Candara"/>
          <w:sz w:val="24"/>
          <w:szCs w:val="24"/>
          <w:lang w:val="ms"/>
        </w:rPr>
        <w:lastRenderedPageBreak/>
        <w:t>posisi kata, serta relasi antar kata dalam satu susunan kalimat. Menurutnya, ilmu nahwu seharusnya menjawab pertanyaan "bagaimana makna tersampaikan secara tepat dalam susunan kalimat," bukan sekadar membahas bentuk akhir kata.</w:t>
      </w:r>
    </w:p>
    <w:p w14:paraId="2BC33AF6"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Selain itu,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juga menyoroti kerumitan dalam sistem i’rab, terutama pada penggunaan tanda-tanda i’rab yang dianggap tidak relevan secara fungsional. Ia mengkritisi keberadaan fathah sebagai tanda i’rab dan menyatakan bahwa hanya dammah dan kasrah saja yang berfungsi logis sebagai penanda makna, sementara fathah hanya berperan sebagai harakat yang disukai karena ringan. Kritik ini menunjukkan pendekatannya yang pragmatis dan cenderung menekankan aspek kemudahan dalam pembelajaran bahasa Arab.</w:t>
      </w:r>
    </w:p>
    <w:p w14:paraId="7BB9BA84"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juga mengevaluasi penyusunan bab-bab dalam buku-buku nahwu klasik yang menurutnya tidak sistematis dan kurang kontekstual. Ia menyatakan bahwa banyak bab dalam ilmu nahwu tradisional yang terkesan dibuat-buat, membingungkan, dan terlalu kaku. Oleh karena itu, dalam I</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yā’ an-Na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wi, ia merestrukturisasi pembahasan nahwu agar lebih komunikatif dan efisien, sesuai dengan tuntutan dunia pendidikan modern. Tujuannya adalah agar nahwu dapat dipahami tidak hanya oleh kalangan akademisi, tetapi juga oleh pembelajar bahasa Arab dari berbagai latar belakang.</w:t>
      </w:r>
    </w:p>
    <w:p w14:paraId="1F356147"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Dengan semua kritik tersebut,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sejatinya tidak berniat menghapus ilmu nahwu klasik secara total. Sebaliknya, ia ingin menyederhanakan, memperbarui, dan membuatnya lebih adaptif terhadap perkembangan zaman dan kebutuhan pengajaran bahasa Arab yang modern. Kritiknya adalah bentuk kepedulian terhadap eksistensi dan efektivitas ilmu nahwu agar tetap hidup, tidak hanya sebagai warisan klasik, tetapi juga sebagai instrumen praktis dalam menguasai bahasa Arab dengan baik dan benar.</w:t>
      </w:r>
    </w:p>
    <w:p w14:paraId="5DE19611" w14:textId="77777777" w:rsidR="002F0A3A" w:rsidRPr="002F0A3A" w:rsidRDefault="002F0A3A" w:rsidP="002F0A3A">
      <w:pPr>
        <w:jc w:val="both"/>
        <w:rPr>
          <w:rFonts w:ascii="Candara" w:eastAsia="Candara" w:hAnsi="Candara" w:cs="Candara"/>
          <w:b/>
          <w:bCs/>
          <w:sz w:val="24"/>
          <w:szCs w:val="24"/>
          <w:lang w:val="ms"/>
        </w:rPr>
      </w:pPr>
      <w:r w:rsidRPr="002F0A3A">
        <w:rPr>
          <w:rFonts w:ascii="Candara" w:eastAsia="Candara" w:hAnsi="Candara" w:cs="Candara"/>
          <w:b/>
          <w:bCs/>
          <w:sz w:val="24"/>
          <w:szCs w:val="24"/>
          <w:lang w:val="ms"/>
        </w:rPr>
        <w:t>Epistemologi Nahwu Modern: Gagasan dan Inovasi Ibrāhīm Mu</w:t>
      </w:r>
      <w:r w:rsidRPr="002F0A3A">
        <w:rPr>
          <w:rFonts w:ascii="Calibri" w:eastAsia="Candara" w:hAnsi="Calibri" w:cs="Calibri"/>
          <w:b/>
          <w:bCs/>
          <w:sz w:val="24"/>
          <w:szCs w:val="24"/>
          <w:lang w:val="ms"/>
        </w:rPr>
        <w:t>ṣṭ</w:t>
      </w:r>
      <w:r w:rsidRPr="002F0A3A">
        <w:rPr>
          <w:rFonts w:ascii="Candara" w:eastAsia="Candara" w:hAnsi="Candara" w:cs="Candara"/>
          <w:b/>
          <w:bCs/>
          <w:sz w:val="24"/>
          <w:szCs w:val="24"/>
          <w:lang w:val="ms"/>
        </w:rPr>
        <w:t>afā</w:t>
      </w:r>
    </w:p>
    <w:p w14:paraId="3246E9A3"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Epistemologi nahwu modern yang ditawarkan oleh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merupakan respon terhadap kebutuhan zaman yang menuntut kesederhanaan dan fungsionalitas dalam pembelajaran bahasa Arab. Ia berusaha menggeser pendekatan ilmu nahwu dari yang semula tekstual-doktrinal menjadi kontekstual-aplikatif. Dalam hal ini,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membangun fondasi nahwu modern melalui pendekatan tan</w:t>
      </w:r>
      <w:r w:rsidRPr="002F0A3A">
        <w:rPr>
          <w:rFonts w:ascii="Calibri" w:eastAsia="Candara" w:hAnsi="Calibri" w:cs="Calibri"/>
          <w:sz w:val="24"/>
          <w:szCs w:val="24"/>
          <w:lang w:val="ms"/>
        </w:rPr>
        <w:t>ẓ</w:t>
      </w:r>
      <w:r w:rsidRPr="002F0A3A">
        <w:rPr>
          <w:rFonts w:ascii="Candara" w:eastAsia="Candara" w:hAnsi="Candara" w:cs="Candara"/>
          <w:sz w:val="24"/>
          <w:szCs w:val="24"/>
          <w:lang w:val="ms"/>
        </w:rPr>
        <w:t>īriyyah (teoritis) dan ta</w:t>
      </w:r>
      <w:r w:rsidRPr="002F0A3A">
        <w:rPr>
          <w:rFonts w:ascii="Calibri" w:eastAsia="Candara" w:hAnsi="Calibri" w:cs="Calibri"/>
          <w:sz w:val="24"/>
          <w:szCs w:val="24"/>
          <w:lang w:val="ms"/>
        </w:rPr>
        <w:t>ṭ</w:t>
      </w:r>
      <w:r w:rsidRPr="002F0A3A">
        <w:rPr>
          <w:rFonts w:ascii="Candara" w:eastAsia="Candara" w:hAnsi="Candara" w:cs="Candara"/>
          <w:sz w:val="24"/>
          <w:szCs w:val="24"/>
          <w:lang w:val="ms"/>
        </w:rPr>
        <w:t>bīqiyyah (praktis), yakni sebuah kombinasi antara teori yang disusun secara rasional dan aplikatif terhadap kenyataan berbahasa dalam praktik keseharian.</w:t>
      </w:r>
    </w:p>
    <w:p w14:paraId="657DD56C"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Dalam karya utamanya I</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yā’ an-Na</w:t>
      </w:r>
      <w:r w:rsidRPr="002F0A3A">
        <w:rPr>
          <w:rFonts w:ascii="Calibri" w:eastAsia="Candara" w:hAnsi="Calibri" w:cs="Calibri"/>
          <w:sz w:val="24"/>
          <w:szCs w:val="24"/>
          <w:lang w:val="ms"/>
        </w:rPr>
        <w:t>ḥ</w:t>
      </w:r>
      <w:r w:rsidRPr="002F0A3A">
        <w:rPr>
          <w:rFonts w:ascii="Candara" w:eastAsia="Candara" w:hAnsi="Candara" w:cs="Candara"/>
          <w:sz w:val="24"/>
          <w:szCs w:val="24"/>
          <w:lang w:val="ms"/>
        </w:rPr>
        <w:t>wi,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menyatakan bahwa salah satu kelemahan terbesar ilmu nahwu klasik adalah kurangnya penekanan terhadap makna dan konteks pemakaian bahasa. Oleh karena itu, ia mencoba menyusun ulang ilmu nahwu berdasarkan pada kebutuhan untuk memahami struktur bahasa Arab secara utuh, mulai dari relasi sintaksis hingga aspek semantik. Menurutnya, pemahaman bahasa harus dibangun melalui keterkaitan antar unsur dalam kalimat, bukan hanya melalui bentuk akhir kata.</w:t>
      </w:r>
    </w:p>
    <w:p w14:paraId="27718DD1"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Salah satu gagasan inovatif yang ia usung adalah redefinisi terhadap konsep i’rab.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berpendapat bahwa i’rab tidak perlu dikaitkan secara ketat dengan keberadaan ‘āmil seperti dalam nahwu klasik, melainkan harus ditinjau dari sisi fungsional dan makna yang dihasilkan dalam komunikasi. Ia bahkan menolak fathah sebagai tanda i’rab karena dianggap tidak memiliki beban makna. Sebaliknya, ia menekankan bahwa hanya dammah sebagai tanda isnād (penyangga subjek) dan kasrah sebagai tanda i</w:t>
      </w:r>
      <w:r w:rsidRPr="002F0A3A">
        <w:rPr>
          <w:rFonts w:ascii="Calibri" w:eastAsia="Candara" w:hAnsi="Calibri" w:cs="Calibri"/>
          <w:sz w:val="24"/>
          <w:szCs w:val="24"/>
          <w:lang w:val="ms"/>
        </w:rPr>
        <w:t>ḍ</w:t>
      </w:r>
      <w:r w:rsidRPr="002F0A3A">
        <w:rPr>
          <w:rFonts w:ascii="Candara" w:eastAsia="Candara" w:hAnsi="Candara" w:cs="Candara"/>
          <w:sz w:val="24"/>
          <w:szCs w:val="24"/>
          <w:lang w:val="ms"/>
        </w:rPr>
        <w:t>āfah yang relevan secara semantik.</w:t>
      </w:r>
    </w:p>
    <w:p w14:paraId="4A5A4EE3" w14:textId="77777777" w:rsidR="002F0A3A" w:rsidRDefault="002F0A3A" w:rsidP="002F0A3A">
      <w:pPr>
        <w:ind w:firstLine="720"/>
        <w:jc w:val="both"/>
        <w:rPr>
          <w:rFonts w:ascii="Candara" w:eastAsia="Candara" w:hAnsi="Candara" w:cs="Candara"/>
          <w:sz w:val="24"/>
          <w:szCs w:val="24"/>
          <w:lang w:val="ms"/>
        </w:rPr>
      </w:pPr>
    </w:p>
    <w:p w14:paraId="127E5888" w14:textId="77777777" w:rsidR="002F0A3A" w:rsidRDefault="002F0A3A" w:rsidP="002F0A3A">
      <w:pPr>
        <w:ind w:firstLine="720"/>
        <w:jc w:val="both"/>
        <w:rPr>
          <w:rFonts w:ascii="Candara" w:eastAsia="Candara" w:hAnsi="Candara" w:cs="Candara"/>
          <w:sz w:val="24"/>
          <w:szCs w:val="24"/>
          <w:lang w:val="ms"/>
        </w:rPr>
      </w:pPr>
    </w:p>
    <w:p w14:paraId="56278B50" w14:textId="77777777" w:rsidR="002F0A3A" w:rsidRPr="002F0A3A" w:rsidRDefault="002F0A3A" w:rsidP="002F0A3A">
      <w:pPr>
        <w:ind w:firstLine="720"/>
        <w:jc w:val="both"/>
        <w:rPr>
          <w:rFonts w:ascii="Candara" w:eastAsia="Candara" w:hAnsi="Candara" w:cs="Candara"/>
          <w:sz w:val="24"/>
          <w:szCs w:val="24"/>
          <w:lang w:val="ms"/>
        </w:rPr>
      </w:pPr>
    </w:p>
    <w:p w14:paraId="05912AA4"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lastRenderedPageBreak/>
        <w:t>Lebih lanjut, dalam menyederhanakan ilmu nahwu,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juga memperkenalkan klasifikasi ulang terhadap struktur kalimat. Misalnya, dalam struktur mubtada’-khabar dan fi</w:t>
      </w:r>
      <w:r w:rsidRPr="002F0A3A">
        <w:rPr>
          <w:rFonts w:ascii="Arial" w:eastAsia="Candara" w:hAnsi="Arial" w:cs="Arial"/>
          <w:sz w:val="24"/>
          <w:szCs w:val="24"/>
          <w:lang w:val="ms"/>
        </w:rPr>
        <w:t>ʻ</w:t>
      </w:r>
      <w:r w:rsidRPr="002F0A3A">
        <w:rPr>
          <w:rFonts w:ascii="Candara" w:eastAsia="Candara" w:hAnsi="Candara" w:cs="Candara"/>
          <w:sz w:val="24"/>
          <w:szCs w:val="24"/>
          <w:lang w:val="ms"/>
        </w:rPr>
        <w:t>l-fā</w:t>
      </w:r>
      <w:r w:rsidRPr="002F0A3A">
        <w:rPr>
          <w:rFonts w:ascii="Arial" w:eastAsia="Candara" w:hAnsi="Arial" w:cs="Arial"/>
          <w:sz w:val="24"/>
          <w:szCs w:val="24"/>
          <w:lang w:val="ms"/>
        </w:rPr>
        <w:t>ʻ</w:t>
      </w:r>
      <w:r w:rsidRPr="002F0A3A">
        <w:rPr>
          <w:rFonts w:ascii="Candara" w:eastAsia="Candara" w:hAnsi="Candara" w:cs="Candara"/>
          <w:sz w:val="24"/>
          <w:szCs w:val="24"/>
          <w:lang w:val="ms"/>
        </w:rPr>
        <w:t>il, ia mengganti istilah klasik menjadi musnad ilaih dan musnad. Pergeseran istilah ini bukan sekadar perubahan istilah semata, melainkan merupakan upaya mendekatkan nahwu kepada pemahaman sintaksis modern di mana penekanan terletak pada hubungan predikatif dalam kalimat, bukan semata-mata pada bentuk atau posisi kata.</w:t>
      </w:r>
    </w:p>
    <w:p w14:paraId="2D1D96B1"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Inovasi lainnya adalah peninjauan kembali terhadap konsep tawābi</w:t>
      </w:r>
      <w:r w:rsidRPr="002F0A3A">
        <w:rPr>
          <w:rFonts w:ascii="Arial" w:eastAsia="Candara" w:hAnsi="Arial" w:cs="Arial"/>
          <w:sz w:val="24"/>
          <w:szCs w:val="24"/>
          <w:lang w:val="ms"/>
        </w:rPr>
        <w:t>ʻ</w:t>
      </w:r>
      <w:r w:rsidRPr="002F0A3A">
        <w:rPr>
          <w:rFonts w:ascii="Candara" w:eastAsia="Candara" w:hAnsi="Candara" w:cs="Candara"/>
          <w:sz w:val="24"/>
          <w:szCs w:val="24"/>
          <w:lang w:val="ms"/>
        </w:rPr>
        <w:t>, khususnya terhadap ‘a</w:t>
      </w:r>
      <w:r w:rsidRPr="002F0A3A">
        <w:rPr>
          <w:rFonts w:ascii="Calibri" w:eastAsia="Candara" w:hAnsi="Calibri" w:cs="Calibri"/>
          <w:sz w:val="24"/>
          <w:szCs w:val="24"/>
          <w:lang w:val="ms"/>
        </w:rPr>
        <w:t>ṭ</w:t>
      </w:r>
      <w:r w:rsidRPr="002F0A3A">
        <w:rPr>
          <w:rFonts w:ascii="Candara" w:eastAsia="Candara" w:hAnsi="Candara" w:cs="Candara"/>
          <w:sz w:val="24"/>
          <w:szCs w:val="24"/>
          <w:lang w:val="ms"/>
        </w:rPr>
        <w:t>af. Dalam pandangan nahwu klasik, ‘a</w:t>
      </w:r>
      <w:r w:rsidRPr="002F0A3A">
        <w:rPr>
          <w:rFonts w:ascii="Calibri" w:eastAsia="Candara" w:hAnsi="Calibri" w:cs="Calibri"/>
          <w:sz w:val="24"/>
          <w:szCs w:val="24"/>
          <w:lang w:val="ms"/>
        </w:rPr>
        <w:t>ṭ</w:t>
      </w:r>
      <w:r w:rsidRPr="002F0A3A">
        <w:rPr>
          <w:rFonts w:ascii="Candara" w:eastAsia="Candara" w:hAnsi="Candara" w:cs="Candara"/>
          <w:sz w:val="24"/>
          <w:szCs w:val="24"/>
          <w:lang w:val="ms"/>
        </w:rPr>
        <w:t>af termasuk dalam kelompok tawābi</w:t>
      </w:r>
      <w:r w:rsidRPr="002F0A3A">
        <w:rPr>
          <w:rFonts w:ascii="Arial" w:eastAsia="Candara" w:hAnsi="Arial" w:cs="Arial"/>
          <w:sz w:val="24"/>
          <w:szCs w:val="24"/>
          <w:lang w:val="ms"/>
        </w:rPr>
        <w:t>ʻ</w:t>
      </w:r>
      <w:r w:rsidRPr="002F0A3A">
        <w:rPr>
          <w:rFonts w:ascii="Candara" w:eastAsia="Candara" w:hAnsi="Candara" w:cs="Candara"/>
          <w:sz w:val="24"/>
          <w:szCs w:val="24"/>
          <w:lang w:val="ms"/>
        </w:rPr>
        <w:t xml:space="preserve"> bersama na</w:t>
      </w:r>
      <w:r w:rsidRPr="002F0A3A">
        <w:rPr>
          <w:rFonts w:ascii="Arial" w:eastAsia="Candara" w:hAnsi="Arial" w:cs="Arial"/>
          <w:sz w:val="24"/>
          <w:szCs w:val="24"/>
          <w:lang w:val="ms"/>
        </w:rPr>
        <w:t>ʻ</w:t>
      </w:r>
      <w:r w:rsidRPr="002F0A3A">
        <w:rPr>
          <w:rFonts w:ascii="Candara" w:eastAsia="Candara" w:hAnsi="Candara" w:cs="Candara"/>
          <w:sz w:val="24"/>
          <w:szCs w:val="24"/>
          <w:lang w:val="ms"/>
        </w:rPr>
        <w:t>at, badal, dan taukīd. Namun,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memisahkannya karena menurutnya ‘a</w:t>
      </w:r>
      <w:r w:rsidRPr="002F0A3A">
        <w:rPr>
          <w:rFonts w:ascii="Calibri" w:eastAsia="Candara" w:hAnsi="Calibri" w:cs="Calibri"/>
          <w:sz w:val="24"/>
          <w:szCs w:val="24"/>
          <w:lang w:val="ms"/>
        </w:rPr>
        <w:t>ṭ</w:t>
      </w:r>
      <w:r w:rsidRPr="002F0A3A">
        <w:rPr>
          <w:rFonts w:ascii="Candara" w:eastAsia="Candara" w:hAnsi="Candara" w:cs="Candara"/>
          <w:sz w:val="24"/>
          <w:szCs w:val="24"/>
          <w:lang w:val="ms"/>
        </w:rPr>
        <w:t>af memiliki struktur yang lebih independen dan tidak bersifat pengikut (tābi’), melainkan seringkali sejajar dengan ma’</w:t>
      </w:r>
      <w:r w:rsidRPr="002F0A3A">
        <w:rPr>
          <w:rFonts w:ascii="Calibri" w:eastAsia="Candara" w:hAnsi="Calibri" w:cs="Calibri"/>
          <w:sz w:val="24"/>
          <w:szCs w:val="24"/>
          <w:lang w:val="ms"/>
        </w:rPr>
        <w:t>ṭ</w:t>
      </w:r>
      <w:r w:rsidRPr="002F0A3A">
        <w:rPr>
          <w:rFonts w:ascii="Candara" w:eastAsia="Candara" w:hAnsi="Candara" w:cs="Candara"/>
          <w:sz w:val="24"/>
          <w:szCs w:val="24"/>
          <w:lang w:val="ms"/>
        </w:rPr>
        <w:t>ūf ‘alaih-nya. Gagasan ini menunjukkan pendekatan baru dalam memahami relasi antar kata dalam kalimat yang lebih dinamis dan tidak terlalu terikat pada hierarki struktur tradisional.</w:t>
      </w:r>
    </w:p>
    <w:p w14:paraId="632AD838"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Secara keseluruhan, epistemologi nahwu modern ala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tidak hanya menawarkan perubahan istilah dan sistematika, tetapi juga memperkenalkan cara berpikir baru dalam memahami bahasa Arab. Ia menekankan pentingnya memahami bahasa sebagai alat komunikasi yang hidup dan berkembang, bukan sekadar objek studi yang kaku dan penuh beban teori lama. Gagasannya mencerminkan semangat pembaruan yang menyatukan tradisi dan modernitas dalam satu kerangka yang lebih sederhana, rasional, dan aplikatif.</w:t>
      </w:r>
    </w:p>
    <w:p w14:paraId="7DB5C6F7" w14:textId="77777777" w:rsidR="002F0A3A" w:rsidRPr="002F0A3A" w:rsidRDefault="002F0A3A" w:rsidP="002F0A3A">
      <w:pPr>
        <w:jc w:val="both"/>
        <w:rPr>
          <w:rFonts w:ascii="Candara" w:eastAsia="Candara" w:hAnsi="Candara" w:cs="Candara"/>
          <w:b/>
          <w:bCs/>
          <w:sz w:val="24"/>
          <w:szCs w:val="24"/>
          <w:lang w:val="ms"/>
        </w:rPr>
      </w:pPr>
      <w:r w:rsidRPr="002F0A3A">
        <w:rPr>
          <w:rFonts w:ascii="Candara" w:eastAsia="Candara" w:hAnsi="Candara" w:cs="Candara"/>
          <w:b/>
          <w:bCs/>
          <w:sz w:val="24"/>
          <w:szCs w:val="24"/>
          <w:lang w:val="ms"/>
        </w:rPr>
        <w:t>Kritik Ibrāhīm Mu</w:t>
      </w:r>
      <w:r w:rsidRPr="002F0A3A">
        <w:rPr>
          <w:rFonts w:ascii="Calibri" w:eastAsia="Candara" w:hAnsi="Calibri" w:cs="Calibri"/>
          <w:b/>
          <w:bCs/>
          <w:sz w:val="24"/>
          <w:szCs w:val="24"/>
          <w:lang w:val="ms"/>
        </w:rPr>
        <w:t>ṣṭ</w:t>
      </w:r>
      <w:r w:rsidRPr="002F0A3A">
        <w:rPr>
          <w:rFonts w:ascii="Candara" w:eastAsia="Candara" w:hAnsi="Candara" w:cs="Candara"/>
          <w:b/>
          <w:bCs/>
          <w:sz w:val="24"/>
          <w:szCs w:val="24"/>
          <w:lang w:val="ms"/>
        </w:rPr>
        <w:t>afā terhadap Ilmu Nahwu Klasik</w:t>
      </w:r>
    </w:p>
    <w:p w14:paraId="06AEF270" w14:textId="461856E0"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adalah salah satu tokoh reformis dalam bidang ilmu nahwu yang dikenal melalui karya monumentalnya </w:t>
      </w:r>
      <w:r w:rsidRPr="002F0A3A">
        <w:rPr>
          <w:rFonts w:ascii="Candara" w:eastAsia="Candara" w:hAnsi="Candara" w:cs="Candara"/>
          <w:i/>
          <w:iCs/>
          <w:sz w:val="24"/>
          <w:szCs w:val="24"/>
          <w:lang w:val="ms"/>
        </w:rPr>
        <w:t>I</w:t>
      </w:r>
      <w:r w:rsidRPr="002F0A3A">
        <w:rPr>
          <w:rFonts w:ascii="Calibri" w:eastAsia="Candara" w:hAnsi="Calibri" w:cs="Calibri"/>
          <w:i/>
          <w:iCs/>
          <w:sz w:val="24"/>
          <w:szCs w:val="24"/>
          <w:lang w:val="ms"/>
        </w:rPr>
        <w:t>ḥ</w:t>
      </w:r>
      <w:r w:rsidRPr="002F0A3A">
        <w:rPr>
          <w:rFonts w:ascii="Candara" w:eastAsia="Candara" w:hAnsi="Candara" w:cs="Candara"/>
          <w:i/>
          <w:iCs/>
          <w:sz w:val="24"/>
          <w:szCs w:val="24"/>
          <w:lang w:val="ms"/>
        </w:rPr>
        <w:t>yā’ an-Na</w:t>
      </w:r>
      <w:r w:rsidRPr="002F0A3A">
        <w:rPr>
          <w:rFonts w:ascii="Calibri" w:eastAsia="Candara" w:hAnsi="Calibri" w:cs="Calibri"/>
          <w:i/>
          <w:iCs/>
          <w:sz w:val="24"/>
          <w:szCs w:val="24"/>
          <w:lang w:val="ms"/>
        </w:rPr>
        <w:t>ḥ</w:t>
      </w:r>
      <w:r w:rsidRPr="002F0A3A">
        <w:rPr>
          <w:rFonts w:ascii="Candara" w:eastAsia="Candara" w:hAnsi="Candara" w:cs="Candara"/>
          <w:i/>
          <w:iCs/>
          <w:sz w:val="24"/>
          <w:szCs w:val="24"/>
          <w:lang w:val="ms"/>
        </w:rPr>
        <w:t>wi</w:t>
      </w:r>
      <w:r w:rsidRPr="002F0A3A">
        <w:rPr>
          <w:rFonts w:ascii="Candara" w:eastAsia="Candara" w:hAnsi="Candara" w:cs="Candara"/>
          <w:sz w:val="24"/>
          <w:szCs w:val="24"/>
          <w:lang w:val="ms"/>
        </w:rPr>
        <w:t>. Ia hadir sebagai respon atas kompleksitas dan kekakuan sistem nahwu klasik yang selama berabad-abad menjadi acuan utama dalam pembelajaran bahasa Arab. Dalam pandangannya, sistem nahwu klasik terlalu berorientasi pada hafalan kaidah daripada pemahaman makna dan fungsionalitas bahasa. Kritiknya tidak sekadar pada aspek teknis, tetapi juga menyentuh akar epistemologis ilmu tersebut.</w:t>
      </w:r>
    </w:p>
    <w:p w14:paraId="00976FAF"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Salah satu fokus utama kritik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adalah pada teori ‘āmil yang menurutnya sangat abstrak dan tidak efektif dalam menjelaskan hubungan antar unsur dalam kalimat. Ia menilai bahwa banyaknya jenis ‘āmil yang dibuat oleh ulama terdahulu malah memperumit pemahaman struktur kalimat. Bahkan dalam praktiknya, teori ‘āmil ini seringkali hanya berupa asumsi (muqaddar) yang tidak memiliki kejelasan fungsional. Bagi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pendekatan seperti ini tidak relevan untuk digunakan dalam konteks pembelajaran modern yang menuntut kejelasan dan kemudahan.</w:t>
      </w:r>
    </w:p>
    <w:p w14:paraId="4CA43A81"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Selain itu,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afā juga mengkritik definisi ilmu nahwu klasik yang hanya membahas “akhir kata dalam kalimat.” Ia menganggap definisi ini terlalu sempit dan tidak mencerminkan realitas bahasa sebagai alat komunikasi. Oleh karena itu, ia menyarankan agar ilmu nahwu lebih menekankan pada relasi antar unsur kalimat, makna sintaksis, dan bagaimana bahasa itu digunakan secara aktual dalam berkomunikasi. Pendekatan ini memperlihatkan bahwa ia ingin menggeser ilmu nahwu dari tradisi tekstual ke arah yang lebih fungsional dan aplikatif.</w:t>
      </w:r>
    </w:p>
    <w:p w14:paraId="53654DF7" w14:textId="77777777" w:rsidR="002F0A3A" w:rsidRPr="002F0A3A" w:rsidRDefault="002F0A3A" w:rsidP="002F0A3A">
      <w:pPr>
        <w:ind w:firstLine="720"/>
        <w:jc w:val="both"/>
        <w:rPr>
          <w:rFonts w:ascii="Candara" w:eastAsia="Candara" w:hAnsi="Candara" w:cs="Candara"/>
          <w:sz w:val="24"/>
          <w:szCs w:val="24"/>
          <w:lang w:val="ms"/>
        </w:rPr>
      </w:pPr>
      <w:r w:rsidRPr="002F0A3A">
        <w:rPr>
          <w:rFonts w:ascii="Candara" w:eastAsia="Candara" w:hAnsi="Candara" w:cs="Candara"/>
          <w:sz w:val="24"/>
          <w:szCs w:val="24"/>
          <w:lang w:val="ms"/>
        </w:rPr>
        <w:t>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juga mengusulkan perubahan dalam sistematika pembelajaran nahwu. Ia menilai bahwa struktur bab dalam buku-buku nahwu klasik tidak sistematis dan membingungkan. </w:t>
      </w:r>
      <w:r w:rsidRPr="002F0A3A">
        <w:rPr>
          <w:rFonts w:ascii="Candara" w:eastAsia="Candara" w:hAnsi="Candara" w:cs="Candara"/>
          <w:sz w:val="24"/>
          <w:szCs w:val="24"/>
          <w:lang w:val="ms"/>
        </w:rPr>
        <w:fldChar w:fldCharType="begin"/>
      </w:r>
      <w:r w:rsidRPr="002F0A3A">
        <w:rPr>
          <w:rFonts w:ascii="Candara" w:eastAsia="Candara" w:hAnsi="Candara" w:cs="Candara"/>
          <w:sz w:val="24"/>
          <w:szCs w:val="24"/>
          <w:lang w:val="ms"/>
        </w:rPr>
        <w:instrText xml:space="preserve"> ADDIN ZOTERO_ITEM CSL_CITATION {"citationID":"MpCknWqm","properties":{"formattedCitation":"(Zubaidillah, 2018)","plainCitation":"(Zubaidillah, 2018)","noteIndex":0},"citationItems":[{"id":1959,"uris":["http://zotero.org/users/16580637/items/8PVTX8QS"],"itemData":{"id":1959,"type":"article","abstract":"PENGANTAR ILMU NAHWU BELAJAR BAHASA ARAB SAMPAI BISA","DOI":"10.31219/osf.io/gm5e7","language":"id","license":"https://creativecommons.org/licenses/by/4.0/legalcode","publisher":"Open Science Framework","source":"DOI.org (Crossref)","title":"Pengantar Ilmu Nahwu Belajar Bahasa Arab Sampai Bisa","URL":"https://osf.io/gm5e7","author":[{"family":"Zubaidillah","given":"Muh Haris"}],"accessed":{"date-parts":[["2025",4,18]]},"issued":{"date-parts":[["2018",7,22]]}}}],"schema":"https://github.com/citation-style-language/schema/raw/master/csl-citation.json"} </w:instrText>
      </w:r>
      <w:r w:rsidRPr="002F0A3A">
        <w:rPr>
          <w:rFonts w:ascii="Candara" w:eastAsia="Candara" w:hAnsi="Candara" w:cs="Candara"/>
          <w:sz w:val="24"/>
          <w:szCs w:val="24"/>
          <w:lang w:val="ms"/>
        </w:rPr>
        <w:fldChar w:fldCharType="separate"/>
      </w:r>
      <w:r w:rsidRPr="002F0A3A">
        <w:rPr>
          <w:rFonts w:ascii="Candara" w:eastAsia="Candara" w:hAnsi="Candara" w:cs="Candara"/>
          <w:sz w:val="24"/>
          <w:szCs w:val="24"/>
          <w:lang w:val="ms"/>
        </w:rPr>
        <w:t>(Zubaidillah, 2018)</w:t>
      </w:r>
      <w:r w:rsidRPr="002F0A3A">
        <w:rPr>
          <w:rFonts w:ascii="Candara" w:eastAsia="Candara" w:hAnsi="Candara" w:cs="Candara"/>
          <w:sz w:val="24"/>
          <w:szCs w:val="24"/>
          <w:lang w:val="da-DK"/>
        </w:rPr>
        <w:fldChar w:fldCharType="end"/>
      </w:r>
      <w:r w:rsidRPr="002F0A3A">
        <w:rPr>
          <w:rFonts w:ascii="Candara" w:eastAsia="Candara" w:hAnsi="Candara" w:cs="Candara"/>
          <w:sz w:val="24"/>
          <w:szCs w:val="24"/>
          <w:lang w:val="ms"/>
        </w:rPr>
        <w:t xml:space="preserve"> Oleh sebab itu, dalam </w:t>
      </w:r>
      <w:r w:rsidRPr="002F0A3A">
        <w:rPr>
          <w:rFonts w:ascii="Candara" w:eastAsia="Candara" w:hAnsi="Candara" w:cs="Candara"/>
          <w:i/>
          <w:iCs/>
          <w:sz w:val="24"/>
          <w:szCs w:val="24"/>
          <w:lang w:val="ms"/>
        </w:rPr>
        <w:t>I</w:t>
      </w:r>
      <w:r w:rsidRPr="002F0A3A">
        <w:rPr>
          <w:rFonts w:ascii="Calibri" w:eastAsia="Candara" w:hAnsi="Calibri" w:cs="Calibri"/>
          <w:i/>
          <w:iCs/>
          <w:sz w:val="24"/>
          <w:szCs w:val="24"/>
          <w:lang w:val="ms"/>
        </w:rPr>
        <w:t>ḥ</w:t>
      </w:r>
      <w:r w:rsidRPr="002F0A3A">
        <w:rPr>
          <w:rFonts w:ascii="Candara" w:eastAsia="Candara" w:hAnsi="Candara" w:cs="Candara"/>
          <w:i/>
          <w:iCs/>
          <w:sz w:val="24"/>
          <w:szCs w:val="24"/>
          <w:lang w:val="ms"/>
        </w:rPr>
        <w:t>yā’ an-Na</w:t>
      </w:r>
      <w:r w:rsidRPr="002F0A3A">
        <w:rPr>
          <w:rFonts w:ascii="Calibri" w:eastAsia="Candara" w:hAnsi="Calibri" w:cs="Calibri"/>
          <w:i/>
          <w:iCs/>
          <w:sz w:val="24"/>
          <w:szCs w:val="24"/>
          <w:lang w:val="ms"/>
        </w:rPr>
        <w:t>ḥ</w:t>
      </w:r>
      <w:r w:rsidRPr="002F0A3A">
        <w:rPr>
          <w:rFonts w:ascii="Candara" w:eastAsia="Candara" w:hAnsi="Candara" w:cs="Candara"/>
          <w:i/>
          <w:iCs/>
          <w:sz w:val="24"/>
          <w:szCs w:val="24"/>
          <w:lang w:val="ms"/>
        </w:rPr>
        <w:t>wi</w:t>
      </w:r>
      <w:r w:rsidRPr="002F0A3A">
        <w:rPr>
          <w:rFonts w:ascii="Candara" w:eastAsia="Candara" w:hAnsi="Candara" w:cs="Candara"/>
          <w:sz w:val="24"/>
          <w:szCs w:val="24"/>
          <w:lang w:val="ms"/>
        </w:rPr>
        <w:t>, ia merancang ulang penyajian materi dengan pendekatan yang lebih logis, ringkas, dan terstruktur, agar memudahkan pelajar memahami pola-pola gramatikal bahasa Arab. Hal ini sekaligus menunjukkan komitmennya dalam membumikan ilmu nahwu agar lebih membumi dan tidak hanya menjadi konsumsi akademik semata.</w:t>
      </w:r>
    </w:p>
    <w:p w14:paraId="706CDFA2"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ms"/>
        </w:rPr>
        <w:lastRenderedPageBreak/>
        <w:t>Dalam hal tanda i’rab, Ibrāhīm Mu</w:t>
      </w:r>
      <w:r w:rsidRPr="002F0A3A">
        <w:rPr>
          <w:rFonts w:ascii="Calibri" w:eastAsia="Candara" w:hAnsi="Calibri" w:cs="Calibri"/>
          <w:sz w:val="24"/>
          <w:szCs w:val="24"/>
          <w:lang w:val="ms"/>
        </w:rPr>
        <w:t>ṣṭ</w:t>
      </w:r>
      <w:r w:rsidRPr="002F0A3A">
        <w:rPr>
          <w:rFonts w:ascii="Candara" w:eastAsia="Candara" w:hAnsi="Candara" w:cs="Candara"/>
          <w:sz w:val="24"/>
          <w:szCs w:val="24"/>
          <w:lang w:val="ms"/>
        </w:rPr>
        <w:t xml:space="preserve">afā bahkan menyatakan bahwa tidak semua harakat memiliki beban makna. Ia menolak fungsi fathah sebagai tanda i’rab karena dinilai tidak relevan secara semantik, dan hanya mengakui dammah dan kasrah sebagai tanda yang mencerminkan relasi makna. </w:t>
      </w:r>
      <w:r w:rsidRPr="002F0A3A">
        <w:rPr>
          <w:rFonts w:ascii="Candara" w:eastAsia="Candara" w:hAnsi="Candara" w:cs="Candara"/>
          <w:sz w:val="24"/>
          <w:szCs w:val="24"/>
          <w:lang w:val="da-DK"/>
        </w:rPr>
        <w:t>Pemikirannya ini menunjukkan orientasi pragmatis dan semantik dalam memandang struktur bahasa. Ia ingin agar setiap aspek dalam nahwu memiliki fungsi yang nyata dalam membantu proses komunikasi, bukan hanya sebagai teori linguistik yang membingungkan.</w:t>
      </w:r>
    </w:p>
    <w:p w14:paraId="1BCC4111"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Secara keseluruhan, kritik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terhadap ilmu nahwu klasik bukanlah bentuk penolakan total terhadap warisan tradisi. Ia justru menunjukkan kepedulian terhadap keberlangsungan ilmu ini agar tetap relevan dan efektif di masa kini. Pendekatan kritis dan pembaruannya menjadi inspirasi penting dalam mengembangkan metode pembelajaran bahasa Arab yang lebih kontekstual dan komunikatif. Dengan menyelaraskan tradisi dan modernitas, pemikiran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membuka jalan bagi transformasi ilmu nahwu menuju masa depan yang lebih cerah dan aplikatif.</w:t>
      </w:r>
    </w:p>
    <w:p w14:paraId="05E8DC5B" w14:textId="77777777" w:rsidR="002F0A3A" w:rsidRPr="002F0A3A" w:rsidRDefault="002F0A3A" w:rsidP="002F0A3A">
      <w:pPr>
        <w:jc w:val="both"/>
        <w:rPr>
          <w:rFonts w:ascii="Candara" w:eastAsia="Candara" w:hAnsi="Candara" w:cs="Candara"/>
          <w:sz w:val="24"/>
          <w:szCs w:val="24"/>
          <w:lang w:val="da-DK"/>
        </w:rPr>
      </w:pPr>
      <w:r w:rsidRPr="002F0A3A">
        <w:rPr>
          <w:rFonts w:ascii="Candara" w:eastAsia="Candara" w:hAnsi="Candara" w:cs="Candara"/>
          <w:b/>
          <w:bCs/>
          <w:sz w:val="24"/>
          <w:szCs w:val="24"/>
          <w:lang w:val="da-DK"/>
        </w:rPr>
        <w:t>Epistemologi Nahwu Modern: Gagasan dan Inovasi Ibrāhīm Mu</w:t>
      </w:r>
      <w:r w:rsidRPr="002F0A3A">
        <w:rPr>
          <w:rFonts w:ascii="Calibri" w:eastAsia="Candara" w:hAnsi="Calibri" w:cs="Calibri"/>
          <w:b/>
          <w:bCs/>
          <w:sz w:val="24"/>
          <w:szCs w:val="24"/>
          <w:lang w:val="da-DK"/>
        </w:rPr>
        <w:t>ṣṭ</w:t>
      </w:r>
      <w:r w:rsidRPr="002F0A3A">
        <w:rPr>
          <w:rFonts w:ascii="Candara" w:eastAsia="Candara" w:hAnsi="Candara" w:cs="Candara"/>
          <w:b/>
          <w:bCs/>
          <w:sz w:val="24"/>
          <w:szCs w:val="24"/>
          <w:lang w:val="da-DK"/>
        </w:rPr>
        <w:t>afā</w:t>
      </w:r>
    </w:p>
    <w:p w14:paraId="515A44DB"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Epistemologi nahwu modern yang dikembangkan oleh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merupakan jawaban atas kebutuhan zaman yang menuntut pendekatan pembelajaran bahasa Arab yang lebih praktis dan fungsional. Ia berupaya untuk memindahkan fokus ilmu nahwu dari yang sebelumnya bersifat tekstual, rigid, dan teoretis ke arah yang lebih kontekstual, aplikatif, dan komunikatif. Gagasannya bukan hanya sebatas pembaharuan dalam metode, tetapi juga menyentuh cara berpikir dan landasan filosofis dari ilmu nahwu itu sendiri, menjadikannya lebih relevan dalam dunia pendidikan modern.</w:t>
      </w:r>
    </w:p>
    <w:p w14:paraId="0F106F70"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Salah satu ide sentral dalam pembaharuan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adalah redefinisi terhadap fungsi i’rab dalam struktur kalimat. Ia menolak anggapan bahwa i’rab harus selalu dikaitkan dengan teori ‘āmil yang rumit, sebagaimana dalam nahwu klasik. Sebaliknya, ia menekankan bahwa i’rab seharusnya dilihat dari fungsinya dalam menyampaikan makna dalam kalimat. Misalnya, dammah bisa merepresentasikan subjek (isnād), sedangkan kasrah merepresentasikan hubungan i</w:t>
      </w:r>
      <w:r w:rsidRPr="002F0A3A">
        <w:rPr>
          <w:rFonts w:ascii="Calibri" w:eastAsia="Candara" w:hAnsi="Calibri" w:cs="Calibri"/>
          <w:sz w:val="24"/>
          <w:szCs w:val="24"/>
          <w:lang w:val="da-DK"/>
        </w:rPr>
        <w:t>ḍ</w:t>
      </w:r>
      <w:r w:rsidRPr="002F0A3A">
        <w:rPr>
          <w:rFonts w:ascii="Candara" w:eastAsia="Candara" w:hAnsi="Candara" w:cs="Candara"/>
          <w:sz w:val="24"/>
          <w:szCs w:val="24"/>
          <w:lang w:val="da-DK"/>
        </w:rPr>
        <w:t>āfah. Gagasan ini menandakan pergeseran cara pandang dari pendekatan formalistik ke pendekatan fungsional.</w:t>
      </w:r>
    </w:p>
    <w:p w14:paraId="048FC20E"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Tidak hanya itu,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 xml:space="preserve">afā juga berani melakukan perubahan pada sistematika pembagian kalimat dan unsur-unsurnya. Ia mengganti istilah klasik seperti mubtada’ dan khabar dengan istilah baru yang lebih bersifat sintaksis, yaitu musnad ilaih dan musnad. Tujuannya bukan hanya mengganti istilah, tetapi juga membentuk cara pandang baru terhadap struktur kalimat yang menekankan pada hubungan predikatif dan logika makna. Ini menjadi salah satu inovasi yang penting karena memperlihatkan orientasi linguistik modern dalam memahami bahasa Arab. </w:t>
      </w:r>
      <w:r w:rsidRPr="002F0A3A">
        <w:rPr>
          <w:rFonts w:ascii="Candara" w:eastAsia="Candara" w:hAnsi="Candara" w:cs="Candara"/>
          <w:sz w:val="24"/>
          <w:szCs w:val="24"/>
          <w:lang w:val="da-DK"/>
        </w:rPr>
        <w:fldChar w:fldCharType="begin"/>
      </w:r>
      <w:r w:rsidRPr="002F0A3A">
        <w:rPr>
          <w:rFonts w:ascii="Candara" w:eastAsia="Candara" w:hAnsi="Candara" w:cs="Candara"/>
          <w:sz w:val="24"/>
          <w:szCs w:val="24"/>
          <w:lang w:val="da-DK"/>
        </w:rPr>
        <w:instrText xml:space="preserve"> ADDIN ZOTERO_ITEM CSL_CITATION {"citationID":"uZ8l0Rdx","properties":{"formattedCitation":"(Salim, 2017)","plainCitation":"(Salim, 2017)","noteIndex":0},"citationItems":[{"id":1955,"uris":["http://zotero.org/users/16580637/items/MWGGZSA2"],"itemData":{"id":1955,"type":"article-journal","container-title":"Diwan : Jurnal Bahasa dan Sastra Arab","DOI":"10.24252/diwan.v3i1.2928","ISSN":"2598-6171, 2503-0647","issue":"1","journalAbbreviation":"Diwan","language":"id","page":"77","source":"DOI.org (Crossref)","title":"Sejarah Pertumbuha dan Perkembangan Bahasa Arab","volume":"3","author":[{"family":"Salim","given":"Latifah"}],"issued":{"date-parts":[["2017",7,20]]}}}],"schema":"https://github.com/citation-style-language/schema/raw/master/csl-citation.json"} </w:instrText>
      </w:r>
      <w:r w:rsidRPr="002F0A3A">
        <w:rPr>
          <w:rFonts w:ascii="Candara" w:eastAsia="Candara" w:hAnsi="Candara" w:cs="Candara"/>
          <w:sz w:val="24"/>
          <w:szCs w:val="24"/>
          <w:lang w:val="da-DK"/>
        </w:rPr>
        <w:fldChar w:fldCharType="separate"/>
      </w:r>
      <w:r w:rsidRPr="002F0A3A">
        <w:rPr>
          <w:rFonts w:ascii="Candara" w:eastAsia="Candara" w:hAnsi="Candara" w:cs="Candara"/>
          <w:sz w:val="24"/>
          <w:szCs w:val="24"/>
          <w:lang w:val="da-DK"/>
        </w:rPr>
        <w:t>(Salim, 2017)</w:t>
      </w:r>
      <w:r w:rsidRPr="002F0A3A">
        <w:rPr>
          <w:rFonts w:ascii="Candara" w:eastAsia="Candara" w:hAnsi="Candara" w:cs="Candara"/>
          <w:sz w:val="24"/>
          <w:szCs w:val="24"/>
          <w:lang w:val="da-DK"/>
        </w:rPr>
        <w:fldChar w:fldCharType="end"/>
      </w:r>
    </w:p>
    <w:p w14:paraId="1A144690"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Inovasi lain yang diperkenalkan oleh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adalah peninjauan kembali terhadap konsep tawābi</w:t>
      </w:r>
      <w:r w:rsidRPr="002F0A3A">
        <w:rPr>
          <w:rFonts w:ascii="Arial" w:eastAsia="Candara" w:hAnsi="Arial" w:cs="Arial"/>
          <w:sz w:val="24"/>
          <w:szCs w:val="24"/>
          <w:lang w:val="da-DK"/>
        </w:rPr>
        <w:t>ʻ</w:t>
      </w:r>
      <w:r w:rsidRPr="002F0A3A">
        <w:rPr>
          <w:rFonts w:ascii="Candara" w:eastAsia="Candara" w:hAnsi="Candara" w:cs="Candara"/>
          <w:sz w:val="24"/>
          <w:szCs w:val="24"/>
          <w:lang w:val="da-DK"/>
        </w:rPr>
        <w:t>, khususnya pada aspek ‘a</w:t>
      </w:r>
      <w:r w:rsidRPr="002F0A3A">
        <w:rPr>
          <w:rFonts w:ascii="Calibri" w:eastAsia="Candara" w:hAnsi="Calibri" w:cs="Calibri"/>
          <w:sz w:val="24"/>
          <w:szCs w:val="24"/>
          <w:lang w:val="da-DK"/>
        </w:rPr>
        <w:t>ṭ</w:t>
      </w:r>
      <w:r w:rsidRPr="002F0A3A">
        <w:rPr>
          <w:rFonts w:ascii="Candara" w:eastAsia="Candara" w:hAnsi="Candara" w:cs="Candara"/>
          <w:sz w:val="24"/>
          <w:szCs w:val="24"/>
          <w:lang w:val="da-DK"/>
        </w:rPr>
        <w:t>af. Dalam nahwu klasik, ‘a</w:t>
      </w:r>
      <w:r w:rsidRPr="002F0A3A">
        <w:rPr>
          <w:rFonts w:ascii="Calibri" w:eastAsia="Candara" w:hAnsi="Calibri" w:cs="Calibri"/>
          <w:sz w:val="24"/>
          <w:szCs w:val="24"/>
          <w:lang w:val="da-DK"/>
        </w:rPr>
        <w:t>ṭ</w:t>
      </w:r>
      <w:r w:rsidRPr="002F0A3A">
        <w:rPr>
          <w:rFonts w:ascii="Candara" w:eastAsia="Candara" w:hAnsi="Candara" w:cs="Candara"/>
          <w:sz w:val="24"/>
          <w:szCs w:val="24"/>
          <w:lang w:val="da-DK"/>
        </w:rPr>
        <w:t>af digolongkan sebagai kata pengikut. Namun,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memandang bahwa secara struktur, ‘a</w:t>
      </w:r>
      <w:r w:rsidRPr="002F0A3A">
        <w:rPr>
          <w:rFonts w:ascii="Calibri" w:eastAsia="Candara" w:hAnsi="Calibri" w:cs="Calibri"/>
          <w:sz w:val="24"/>
          <w:szCs w:val="24"/>
          <w:lang w:val="da-DK"/>
        </w:rPr>
        <w:t>ṭ</w:t>
      </w:r>
      <w:r w:rsidRPr="002F0A3A">
        <w:rPr>
          <w:rFonts w:ascii="Candara" w:eastAsia="Candara" w:hAnsi="Candara" w:cs="Candara"/>
          <w:sz w:val="24"/>
          <w:szCs w:val="24"/>
          <w:lang w:val="da-DK"/>
        </w:rPr>
        <w:t>af sebenarnya memiliki kemandirian karena bisa berdiri sejajar dengan ma’</w:t>
      </w:r>
      <w:r w:rsidRPr="002F0A3A">
        <w:rPr>
          <w:rFonts w:ascii="Calibri" w:eastAsia="Candara" w:hAnsi="Calibri" w:cs="Calibri"/>
          <w:sz w:val="24"/>
          <w:szCs w:val="24"/>
          <w:lang w:val="da-DK"/>
        </w:rPr>
        <w:t>ṭ</w:t>
      </w:r>
      <w:r w:rsidRPr="002F0A3A">
        <w:rPr>
          <w:rFonts w:ascii="Candara" w:eastAsia="Candara" w:hAnsi="Candara" w:cs="Candara"/>
          <w:sz w:val="24"/>
          <w:szCs w:val="24"/>
          <w:lang w:val="da-DK"/>
        </w:rPr>
        <w:t>ūf ‘alaih. Pandangan ini menunjukkan bahwa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tidak hanya mengikuti kerangka tradisional, tetapi juga mengevaluasi secara kritis relasi antar unsur dalam kalimat berdasarkan fungsi komunikatif dan keterkaitan logis.</w:t>
      </w:r>
    </w:p>
    <w:p w14:paraId="0A47EAD4" w14:textId="77777777" w:rsidR="002F0A3A" w:rsidRDefault="002F0A3A" w:rsidP="002F0A3A">
      <w:pPr>
        <w:ind w:firstLine="720"/>
        <w:jc w:val="both"/>
        <w:rPr>
          <w:rFonts w:ascii="Candara" w:eastAsia="Candara" w:hAnsi="Candara" w:cs="Candara"/>
          <w:sz w:val="24"/>
          <w:szCs w:val="24"/>
          <w:lang w:val="da-DK"/>
        </w:rPr>
      </w:pPr>
    </w:p>
    <w:p w14:paraId="534D5115" w14:textId="77777777" w:rsidR="002F0A3A" w:rsidRDefault="002F0A3A" w:rsidP="002F0A3A">
      <w:pPr>
        <w:ind w:firstLine="720"/>
        <w:jc w:val="both"/>
        <w:rPr>
          <w:rFonts w:ascii="Candara" w:eastAsia="Candara" w:hAnsi="Candara" w:cs="Candara"/>
          <w:sz w:val="24"/>
          <w:szCs w:val="24"/>
          <w:lang w:val="da-DK"/>
        </w:rPr>
      </w:pPr>
    </w:p>
    <w:p w14:paraId="3F0FDDD0" w14:textId="77777777" w:rsidR="002F0A3A" w:rsidRDefault="002F0A3A" w:rsidP="002F0A3A">
      <w:pPr>
        <w:ind w:firstLine="720"/>
        <w:jc w:val="both"/>
        <w:rPr>
          <w:rFonts w:ascii="Candara" w:eastAsia="Candara" w:hAnsi="Candara" w:cs="Candara"/>
          <w:sz w:val="24"/>
          <w:szCs w:val="24"/>
          <w:lang w:val="da-DK"/>
        </w:rPr>
      </w:pPr>
    </w:p>
    <w:p w14:paraId="1EDA5E13" w14:textId="77777777" w:rsidR="002F0A3A" w:rsidRDefault="002F0A3A" w:rsidP="002F0A3A">
      <w:pPr>
        <w:ind w:firstLine="720"/>
        <w:jc w:val="both"/>
        <w:rPr>
          <w:rFonts w:ascii="Candara" w:eastAsia="Candara" w:hAnsi="Candara" w:cs="Candara"/>
          <w:sz w:val="24"/>
          <w:szCs w:val="24"/>
          <w:lang w:val="da-DK"/>
        </w:rPr>
      </w:pPr>
    </w:p>
    <w:p w14:paraId="16E3D3FD" w14:textId="5EBD4A5B"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lastRenderedPageBreak/>
        <w:t>Dari segi metode,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 xml:space="preserve">afā mengusulkan pembelajaran nahwu dengan pendekatan </w:t>
      </w:r>
      <w:r w:rsidRPr="002F0A3A">
        <w:rPr>
          <w:rFonts w:ascii="Candara" w:eastAsia="Candara" w:hAnsi="Candara" w:cs="Candara"/>
          <w:i/>
          <w:iCs/>
          <w:sz w:val="24"/>
          <w:szCs w:val="24"/>
          <w:lang w:val="da-DK"/>
        </w:rPr>
        <w:t>tan</w:t>
      </w:r>
      <w:r w:rsidRPr="002F0A3A">
        <w:rPr>
          <w:rFonts w:ascii="Calibri" w:eastAsia="Candara" w:hAnsi="Calibri" w:cs="Calibri"/>
          <w:i/>
          <w:iCs/>
          <w:sz w:val="24"/>
          <w:szCs w:val="24"/>
          <w:lang w:val="da-DK"/>
        </w:rPr>
        <w:t>ẓ</w:t>
      </w:r>
      <w:r w:rsidRPr="002F0A3A">
        <w:rPr>
          <w:rFonts w:ascii="Candara" w:eastAsia="Candara" w:hAnsi="Candara" w:cs="Candara"/>
          <w:i/>
          <w:iCs/>
          <w:sz w:val="24"/>
          <w:szCs w:val="24"/>
          <w:lang w:val="da-DK"/>
        </w:rPr>
        <w:t>īriyyah</w:t>
      </w:r>
      <w:r w:rsidRPr="002F0A3A">
        <w:rPr>
          <w:rFonts w:ascii="Candara" w:eastAsia="Candara" w:hAnsi="Candara" w:cs="Candara"/>
          <w:sz w:val="24"/>
          <w:szCs w:val="24"/>
          <w:lang w:val="da-DK"/>
        </w:rPr>
        <w:t xml:space="preserve"> (teoritis) dan </w:t>
      </w:r>
      <w:r w:rsidRPr="002F0A3A">
        <w:rPr>
          <w:rFonts w:ascii="Candara" w:eastAsia="Candara" w:hAnsi="Candara" w:cs="Candara"/>
          <w:i/>
          <w:iCs/>
          <w:sz w:val="24"/>
          <w:szCs w:val="24"/>
          <w:lang w:val="da-DK"/>
        </w:rPr>
        <w:t>ta</w:t>
      </w:r>
      <w:r w:rsidRPr="002F0A3A">
        <w:rPr>
          <w:rFonts w:ascii="Calibri" w:eastAsia="Candara" w:hAnsi="Calibri" w:cs="Calibri"/>
          <w:i/>
          <w:iCs/>
          <w:sz w:val="24"/>
          <w:szCs w:val="24"/>
          <w:lang w:val="da-DK"/>
        </w:rPr>
        <w:t>ṭ</w:t>
      </w:r>
      <w:r w:rsidRPr="002F0A3A">
        <w:rPr>
          <w:rFonts w:ascii="Candara" w:eastAsia="Candara" w:hAnsi="Candara" w:cs="Candara"/>
          <w:i/>
          <w:iCs/>
          <w:sz w:val="24"/>
          <w:szCs w:val="24"/>
          <w:lang w:val="da-DK"/>
        </w:rPr>
        <w:t>bīqiyyah</w:t>
      </w:r>
      <w:r w:rsidRPr="002F0A3A">
        <w:rPr>
          <w:rFonts w:ascii="Candara" w:eastAsia="Candara" w:hAnsi="Candara" w:cs="Candara"/>
          <w:sz w:val="24"/>
          <w:szCs w:val="24"/>
          <w:lang w:val="da-DK"/>
        </w:rPr>
        <w:t xml:space="preserve"> (praktis). Artinya, selain memahami teori, siswa juga diajak untuk langsung menerapkannya dalam penggunaan bahasa sehari-hari. Hal ini dilakukan agar pembelajaran tidak hanya terjebak pada kaidah dan istilah, tetapi benar-benar mampu mengasah kemampuan berbahasa secara fungsional. Konsep ini sangat sesuai dengan paradigma pendidikan modern yang menekankan pembelajaran aktif, kontekstual, dan berbasis makna.</w:t>
      </w:r>
    </w:p>
    <w:p w14:paraId="3D4843F0" w14:textId="77777777" w:rsidR="002F0A3A" w:rsidRPr="002F0A3A" w:rsidRDefault="002F0A3A" w:rsidP="002F0A3A">
      <w:pPr>
        <w:ind w:firstLine="720"/>
        <w:jc w:val="both"/>
        <w:rPr>
          <w:rFonts w:ascii="Candara" w:eastAsia="Candara" w:hAnsi="Candara" w:cs="Candara"/>
          <w:sz w:val="24"/>
          <w:szCs w:val="24"/>
          <w:lang w:val="da-DK"/>
        </w:rPr>
      </w:pPr>
      <w:r w:rsidRPr="002F0A3A">
        <w:rPr>
          <w:rFonts w:ascii="Candara" w:eastAsia="Candara" w:hAnsi="Candara" w:cs="Candara"/>
          <w:sz w:val="24"/>
          <w:szCs w:val="24"/>
          <w:lang w:val="da-DK"/>
        </w:rPr>
        <w:t>Secara keseluruhan, epistemologi nahwu modern versi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afā adalah usaha merombak cara pandang lama terhadap ilmu bahasa Arab, dengan tetap menghargai warisan klasik. Ia mencoba memodernisasi ilmu nahwu tanpa menghapus akar tradisinya. Dengan pendekatan yang lebih sederhana, rasional, dan komunikatif, Ibrāhīm Mu</w:t>
      </w:r>
      <w:r w:rsidRPr="002F0A3A">
        <w:rPr>
          <w:rFonts w:ascii="Calibri" w:eastAsia="Candara" w:hAnsi="Calibri" w:cs="Calibri"/>
          <w:sz w:val="24"/>
          <w:szCs w:val="24"/>
          <w:lang w:val="da-DK"/>
        </w:rPr>
        <w:t>ṣṭ</w:t>
      </w:r>
      <w:r w:rsidRPr="002F0A3A">
        <w:rPr>
          <w:rFonts w:ascii="Candara" w:eastAsia="Candara" w:hAnsi="Candara" w:cs="Candara"/>
          <w:sz w:val="24"/>
          <w:szCs w:val="24"/>
          <w:lang w:val="da-DK"/>
        </w:rPr>
        <w:t xml:space="preserve">afā berhasil membentuk model nahwu yang lebih mudah dipahami dan relevan untuk diterapkan dalam pendidikan masa kini. </w:t>
      </w:r>
      <w:r w:rsidRPr="002F0A3A">
        <w:rPr>
          <w:rFonts w:ascii="Candara" w:eastAsia="Candara" w:hAnsi="Candara" w:cs="Candara"/>
          <w:sz w:val="24"/>
          <w:szCs w:val="24"/>
          <w:lang w:val="da-DK"/>
        </w:rPr>
        <w:fldChar w:fldCharType="begin"/>
      </w:r>
      <w:r w:rsidRPr="002F0A3A">
        <w:rPr>
          <w:rFonts w:ascii="Candara" w:eastAsia="Candara" w:hAnsi="Candara" w:cs="Candara"/>
          <w:sz w:val="24"/>
          <w:szCs w:val="24"/>
          <w:lang w:val="da-DK"/>
        </w:rPr>
        <w:instrText xml:space="preserve"> ADDIN ZOTERO_ITEM CSL_CITATION {"citationID":"949WcXuz","properties":{"formattedCitation":"(Anwar, 2021)","plainCitation":"(Anwar, 2021)","noteIndex":0},"citationItems":[{"id":1937,"uris":["http://zotero.org/users/16580637/items/JNL27Z54"],"itemData":{"id":1937,"type":"article-journal","abstract":"Nahwu Sufi is the nahwu book by Imam al-Qusyairi whose writing seems unique and interesting to be studied more deeply. Imam al-Qusyairi tries to combine two disciplines, namely nahwu and tasawuf. But in this case Imam al-Qusyairi gave a new color to the Islamic discipline. In this book, nahw al-Qulub begins with an explanation of tauhid or affirmation to God, then the exoteric meaning of the word (zahir) is explained, which then explains the meaning of the word according to the perspective of Sufi scholars, namely esoterik (inner). In the book Nahwul Qulub explains how humans get closer to the Creator, human spiritual journey, and provides an overview of the state and life in this world towards eternal life. This type of library research or library research, which takes several sources of data from various theories in the literature. The result of this research is that Imam alQusyairi gives an idea that the elements of Sufism can be incorporated into various kinds of other sciences and there is no conflict whatsoever between Sufism and other sciences. With the presence of Nahwu Sufi this is not to eliminate nahwu in general, but with the existence of this Sufi nahwu, it gives a new color to nahwu science so that learners can learn it more enthusiastically. In this book Nahwul Qulub teaches us about ethics in life, teaches how to clean ourselves, heart and mind and get closer to or worship God. It also teaches us to always organize our hearts, words, attitudes and actions in daily life, so that everything we do is in accordance with the guidance of religious shari'ah.","container-title":"Tsaqofiya : Jurnal Pendidikan Bahasa dan Sastra Arab","DOI":"10.21154/tsaqofiya.v3i2.74","ISSN":"2685-7103, 2685-7022","issue":"2","journalAbbreviation":"JT","language":"id","page":"158-175","source":"DOI.org (Crossref)","title":"Nahwu Sufistik: Kajian Tasawwuf dalam Kitab Nahw Al-Qulub Karya Imam Al-Qusyairi","title-short":"Nahwu Sufistik","volume":"3","author":[{"family":"Anwar","given":"Khaerul"}],"issued":{"date-parts":[["2021",7,31]]}}}],"schema":"https://github.com/citation-style-language/schema/raw/master/csl-citation.json"} </w:instrText>
      </w:r>
      <w:r w:rsidRPr="002F0A3A">
        <w:rPr>
          <w:rFonts w:ascii="Candara" w:eastAsia="Candara" w:hAnsi="Candara" w:cs="Candara"/>
          <w:sz w:val="24"/>
          <w:szCs w:val="24"/>
          <w:lang w:val="da-DK"/>
        </w:rPr>
        <w:fldChar w:fldCharType="separate"/>
      </w:r>
      <w:r w:rsidRPr="002F0A3A">
        <w:rPr>
          <w:rFonts w:ascii="Candara" w:eastAsia="Candara" w:hAnsi="Candara" w:cs="Candara"/>
          <w:sz w:val="24"/>
          <w:szCs w:val="24"/>
          <w:lang w:val="da-DK"/>
        </w:rPr>
        <w:t>(Anwar, 2021)</w:t>
      </w:r>
      <w:r w:rsidRPr="002F0A3A">
        <w:rPr>
          <w:rFonts w:ascii="Candara" w:eastAsia="Candara" w:hAnsi="Candara" w:cs="Candara"/>
          <w:sz w:val="24"/>
          <w:szCs w:val="24"/>
          <w:lang w:val="da-DK"/>
        </w:rPr>
        <w:fldChar w:fldCharType="end"/>
      </w:r>
      <w:r w:rsidRPr="002F0A3A">
        <w:rPr>
          <w:rFonts w:ascii="Candara" w:eastAsia="Candara" w:hAnsi="Candara" w:cs="Candara"/>
          <w:sz w:val="24"/>
          <w:szCs w:val="24"/>
          <w:lang w:val="da-DK"/>
        </w:rPr>
        <w:t xml:space="preserve"> Pemikirannya menjadi tonggak penting dalam perkembangan linguistik Arab modern yang berorientasi pada keberfungsian dan efisiensi bahasa sebagai alat komunikasi. Berikut adalah tabel penjelasan terkait hasil dan pembahasan ini:</w:t>
      </w:r>
    </w:p>
    <w:p w14:paraId="471A1019" w14:textId="18631C6A" w:rsidR="0085200C" w:rsidRDefault="0085200C" w:rsidP="00B94D36">
      <w:pPr>
        <w:ind w:firstLine="720"/>
        <w:jc w:val="both"/>
        <w:rPr>
          <w:rFonts w:ascii="Candara" w:eastAsia="Candara" w:hAnsi="Candara" w:cs="Candara"/>
          <w:sz w:val="24"/>
          <w:szCs w:val="24"/>
          <w:lang w:val="da-DK"/>
        </w:rPr>
      </w:pPr>
    </w:p>
    <w:tbl>
      <w:tblPr>
        <w:tblStyle w:val="TableGrid1"/>
        <w:tblW w:w="0" w:type="auto"/>
        <w:jc w:val="center"/>
        <w:tblLook w:val="04A0" w:firstRow="1" w:lastRow="0" w:firstColumn="1" w:lastColumn="0" w:noHBand="0" w:noVBand="1"/>
      </w:tblPr>
      <w:tblGrid>
        <w:gridCol w:w="2880"/>
        <w:gridCol w:w="2880"/>
        <w:gridCol w:w="2880"/>
      </w:tblGrid>
      <w:tr w:rsidR="002F0A3A" w:rsidRPr="002F0A3A" w14:paraId="2B1455C0" w14:textId="77777777" w:rsidTr="00C13AE9">
        <w:trPr>
          <w:jc w:val="center"/>
        </w:trPr>
        <w:tc>
          <w:tcPr>
            <w:tcW w:w="2880" w:type="dxa"/>
          </w:tcPr>
          <w:p w14:paraId="6740507A"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Aspek</w:t>
            </w:r>
          </w:p>
        </w:tc>
        <w:tc>
          <w:tcPr>
            <w:tcW w:w="2880" w:type="dxa"/>
          </w:tcPr>
          <w:p w14:paraId="295C4591"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Imam Sībawaih (Klasik)</w:t>
            </w:r>
          </w:p>
        </w:tc>
        <w:tc>
          <w:tcPr>
            <w:tcW w:w="2880" w:type="dxa"/>
          </w:tcPr>
          <w:p w14:paraId="53E59F12"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Ibrāhīm Mu</w:t>
            </w:r>
            <w:r w:rsidRPr="002F0A3A">
              <w:rPr>
                <w:rFonts w:ascii="Calibri" w:eastAsia="MS Mincho" w:hAnsi="Calibri" w:cs="Calibri"/>
                <w:b/>
                <w:bCs/>
                <w:sz w:val="24"/>
                <w:szCs w:val="24"/>
              </w:rPr>
              <w:t>ṣṭ</w:t>
            </w:r>
            <w:r w:rsidRPr="002F0A3A">
              <w:rPr>
                <w:rFonts w:ascii="Candara" w:eastAsia="MS Mincho" w:hAnsi="Candara" w:cs="Times New Roman"/>
                <w:b/>
                <w:bCs/>
                <w:sz w:val="24"/>
                <w:szCs w:val="24"/>
              </w:rPr>
              <w:t>afā (Modern)</w:t>
            </w:r>
          </w:p>
        </w:tc>
      </w:tr>
      <w:tr w:rsidR="002F0A3A" w:rsidRPr="002F0A3A" w14:paraId="5FE0A641" w14:textId="77777777" w:rsidTr="00C13AE9">
        <w:trPr>
          <w:jc w:val="center"/>
        </w:trPr>
        <w:tc>
          <w:tcPr>
            <w:tcW w:w="2880" w:type="dxa"/>
          </w:tcPr>
          <w:p w14:paraId="462A62EB"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Pendekatan Epistemologis</w:t>
            </w:r>
          </w:p>
        </w:tc>
        <w:tc>
          <w:tcPr>
            <w:tcW w:w="2880" w:type="dxa"/>
          </w:tcPr>
          <w:p w14:paraId="6321A5BD" w14:textId="77777777" w:rsidR="002F0A3A" w:rsidRPr="002F0A3A" w:rsidRDefault="002F0A3A" w:rsidP="002F0A3A">
            <w:pPr>
              <w:widowControl/>
              <w:autoSpaceDE/>
              <w:autoSpaceDN/>
              <w:spacing w:after="200" w:line="360" w:lineRule="auto"/>
              <w:rPr>
                <w:rFonts w:ascii="Candara" w:eastAsia="MS Mincho" w:hAnsi="Candara" w:cs="Times New Roman"/>
                <w:sz w:val="24"/>
                <w:szCs w:val="24"/>
              </w:rPr>
            </w:pPr>
            <w:r w:rsidRPr="002F0A3A">
              <w:rPr>
                <w:rFonts w:ascii="Candara" w:eastAsia="MS Mincho" w:hAnsi="Candara" w:cs="Times New Roman"/>
                <w:sz w:val="24"/>
                <w:szCs w:val="24"/>
              </w:rPr>
              <w:t>Deduktif, berbasis riwayat, analogi (qiyās), dan kemurnian bahasa Arab.</w:t>
            </w:r>
          </w:p>
        </w:tc>
        <w:tc>
          <w:tcPr>
            <w:tcW w:w="2880" w:type="dxa"/>
          </w:tcPr>
          <w:p w14:paraId="1CE031BB"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Fungsional, kontekstual, dan aplikatif dengan pendekatan linguistik modern.</w:t>
            </w:r>
          </w:p>
        </w:tc>
      </w:tr>
      <w:tr w:rsidR="002F0A3A" w:rsidRPr="002F0A3A" w14:paraId="175BD53F" w14:textId="77777777" w:rsidTr="00C13AE9">
        <w:trPr>
          <w:jc w:val="center"/>
        </w:trPr>
        <w:tc>
          <w:tcPr>
            <w:tcW w:w="2880" w:type="dxa"/>
          </w:tcPr>
          <w:p w14:paraId="4856E4DA"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Sumber Rujukan</w:t>
            </w:r>
          </w:p>
        </w:tc>
        <w:tc>
          <w:tcPr>
            <w:tcW w:w="2880" w:type="dxa"/>
          </w:tcPr>
          <w:p w14:paraId="489665D9" w14:textId="77777777" w:rsidR="002F0A3A" w:rsidRPr="002F0A3A" w:rsidRDefault="002F0A3A" w:rsidP="002F0A3A">
            <w:pPr>
              <w:widowControl/>
              <w:autoSpaceDE/>
              <w:autoSpaceDN/>
              <w:spacing w:after="200" w:line="360" w:lineRule="auto"/>
              <w:rPr>
                <w:rFonts w:ascii="Candara" w:eastAsia="MS Mincho" w:hAnsi="Candara" w:cs="Times New Roman"/>
                <w:sz w:val="24"/>
                <w:szCs w:val="24"/>
              </w:rPr>
            </w:pPr>
            <w:r w:rsidRPr="002F0A3A">
              <w:rPr>
                <w:rFonts w:ascii="Candara" w:eastAsia="MS Mincho" w:hAnsi="Candara" w:cs="Times New Roman"/>
                <w:sz w:val="24"/>
                <w:szCs w:val="24"/>
              </w:rPr>
              <w:t>Al-Qur’an, syair jahiliah, dan bahasa Arab Badui.</w:t>
            </w:r>
          </w:p>
        </w:tc>
        <w:tc>
          <w:tcPr>
            <w:tcW w:w="2880" w:type="dxa"/>
          </w:tcPr>
          <w:p w14:paraId="4CCE09D4"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Kebutuhan komunikatif modern dan pendekatan sintaksis struktural.</w:t>
            </w:r>
          </w:p>
        </w:tc>
      </w:tr>
      <w:tr w:rsidR="002F0A3A" w:rsidRPr="002F0A3A" w14:paraId="0F62648A" w14:textId="77777777" w:rsidTr="00C13AE9">
        <w:trPr>
          <w:jc w:val="center"/>
        </w:trPr>
        <w:tc>
          <w:tcPr>
            <w:tcW w:w="2880" w:type="dxa"/>
          </w:tcPr>
          <w:p w14:paraId="39109373"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Konsep 'Āmil</w:t>
            </w:r>
          </w:p>
        </w:tc>
        <w:tc>
          <w:tcPr>
            <w:tcW w:w="2880" w:type="dxa"/>
          </w:tcPr>
          <w:p w14:paraId="4BF57A25"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Fokus utama dalam menjelaskan perubahan i‘rāb.</w:t>
            </w:r>
          </w:p>
        </w:tc>
        <w:tc>
          <w:tcPr>
            <w:tcW w:w="2880" w:type="dxa"/>
          </w:tcPr>
          <w:p w14:paraId="235BAF57"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Dikritik karena abstrak dan membingungkan, dinilai tidak fungsional.</w:t>
            </w:r>
          </w:p>
        </w:tc>
      </w:tr>
      <w:tr w:rsidR="002F0A3A" w:rsidRPr="002F0A3A" w14:paraId="5475CE94" w14:textId="77777777" w:rsidTr="00C13AE9">
        <w:trPr>
          <w:jc w:val="center"/>
        </w:trPr>
        <w:tc>
          <w:tcPr>
            <w:tcW w:w="2880" w:type="dxa"/>
          </w:tcPr>
          <w:p w14:paraId="4CB7C3FF"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Sistem I‘rāb</w:t>
            </w:r>
          </w:p>
        </w:tc>
        <w:tc>
          <w:tcPr>
            <w:tcW w:w="2880" w:type="dxa"/>
          </w:tcPr>
          <w:p w14:paraId="40E6DA83" w14:textId="77777777" w:rsidR="002F0A3A" w:rsidRPr="002F0A3A" w:rsidRDefault="002F0A3A" w:rsidP="002F0A3A">
            <w:pPr>
              <w:widowControl/>
              <w:autoSpaceDE/>
              <w:autoSpaceDN/>
              <w:spacing w:after="200" w:line="360" w:lineRule="auto"/>
              <w:rPr>
                <w:rFonts w:ascii="Candara" w:eastAsia="MS Mincho" w:hAnsi="Candara" w:cs="Times New Roman"/>
                <w:sz w:val="24"/>
                <w:szCs w:val="24"/>
              </w:rPr>
            </w:pPr>
            <w:r w:rsidRPr="002F0A3A">
              <w:rPr>
                <w:rFonts w:ascii="Candara" w:eastAsia="MS Mincho" w:hAnsi="Candara" w:cs="Times New Roman"/>
                <w:sz w:val="24"/>
                <w:szCs w:val="24"/>
              </w:rPr>
              <w:t>Menerima semua tanda termasuk fathah, kasrah, dammah, dan sukun.</w:t>
            </w:r>
          </w:p>
        </w:tc>
        <w:tc>
          <w:tcPr>
            <w:tcW w:w="2880" w:type="dxa"/>
          </w:tcPr>
          <w:p w14:paraId="7359BB5D"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Menolak fathah sebagai tanda bermakna; hanya menerima kasrah dan dammah.</w:t>
            </w:r>
          </w:p>
        </w:tc>
      </w:tr>
      <w:tr w:rsidR="002F0A3A" w:rsidRPr="002F0A3A" w14:paraId="6BCEE870" w14:textId="77777777" w:rsidTr="00C13AE9">
        <w:trPr>
          <w:jc w:val="center"/>
        </w:trPr>
        <w:tc>
          <w:tcPr>
            <w:tcW w:w="2880" w:type="dxa"/>
          </w:tcPr>
          <w:p w14:paraId="4682DDE7"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Struktur dan Istilah Kalimat</w:t>
            </w:r>
          </w:p>
        </w:tc>
        <w:tc>
          <w:tcPr>
            <w:tcW w:w="2880" w:type="dxa"/>
          </w:tcPr>
          <w:p w14:paraId="2587D477"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Menggunakan istilah klasik seperti mubtada’–khabar dan fi‘l–fā‘il.</w:t>
            </w:r>
          </w:p>
        </w:tc>
        <w:tc>
          <w:tcPr>
            <w:tcW w:w="2880" w:type="dxa"/>
          </w:tcPr>
          <w:p w14:paraId="66EEA222"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Mengusulkan istilah baru seperti musnad–musnad ilaih.</w:t>
            </w:r>
          </w:p>
        </w:tc>
      </w:tr>
      <w:tr w:rsidR="002F0A3A" w:rsidRPr="002F0A3A" w14:paraId="40172D93" w14:textId="77777777" w:rsidTr="00C13AE9">
        <w:trPr>
          <w:jc w:val="center"/>
        </w:trPr>
        <w:tc>
          <w:tcPr>
            <w:tcW w:w="2880" w:type="dxa"/>
          </w:tcPr>
          <w:p w14:paraId="7BB7F4B7"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lastRenderedPageBreak/>
              <w:t>Tujuan Nahwu</w:t>
            </w:r>
          </w:p>
        </w:tc>
        <w:tc>
          <w:tcPr>
            <w:tcW w:w="2880" w:type="dxa"/>
          </w:tcPr>
          <w:p w14:paraId="5B33FD33"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Menjaga kemurnian bahasa dan keotentikan gramatika.</w:t>
            </w:r>
          </w:p>
        </w:tc>
        <w:tc>
          <w:tcPr>
            <w:tcW w:w="2880" w:type="dxa"/>
          </w:tcPr>
          <w:p w14:paraId="74857CF1"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Menyesuaikan dengan kebutuhan pengajaran dan pemahaman praktis.</w:t>
            </w:r>
          </w:p>
        </w:tc>
      </w:tr>
      <w:tr w:rsidR="002F0A3A" w:rsidRPr="002F0A3A" w14:paraId="4E4D947D" w14:textId="77777777" w:rsidTr="00C13AE9">
        <w:trPr>
          <w:jc w:val="center"/>
        </w:trPr>
        <w:tc>
          <w:tcPr>
            <w:tcW w:w="2880" w:type="dxa"/>
          </w:tcPr>
          <w:p w14:paraId="543C3C57" w14:textId="77777777" w:rsidR="002F0A3A" w:rsidRPr="002F0A3A" w:rsidRDefault="002F0A3A" w:rsidP="002F0A3A">
            <w:pPr>
              <w:widowControl/>
              <w:autoSpaceDE/>
              <w:autoSpaceDN/>
              <w:spacing w:after="200" w:line="360" w:lineRule="auto"/>
              <w:rPr>
                <w:rFonts w:ascii="Candara" w:eastAsia="MS Mincho" w:hAnsi="Candara" w:cs="Times New Roman"/>
                <w:b/>
                <w:bCs/>
                <w:sz w:val="24"/>
                <w:szCs w:val="24"/>
              </w:rPr>
            </w:pPr>
            <w:r w:rsidRPr="002F0A3A">
              <w:rPr>
                <w:rFonts w:ascii="Candara" w:eastAsia="MS Mincho" w:hAnsi="Candara" w:cs="Times New Roman"/>
                <w:b/>
                <w:bCs/>
                <w:sz w:val="24"/>
                <w:szCs w:val="24"/>
              </w:rPr>
              <w:t>Sistematika Pembelajaran</w:t>
            </w:r>
          </w:p>
        </w:tc>
        <w:tc>
          <w:tcPr>
            <w:tcW w:w="2880" w:type="dxa"/>
          </w:tcPr>
          <w:p w14:paraId="25E3AA93"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da-DK"/>
              </w:rPr>
            </w:pPr>
            <w:r w:rsidRPr="002F0A3A">
              <w:rPr>
                <w:rFonts w:ascii="Candara" w:eastAsia="MS Mincho" w:hAnsi="Candara" w:cs="Times New Roman"/>
                <w:sz w:val="24"/>
                <w:szCs w:val="24"/>
                <w:lang w:val="da-DK"/>
              </w:rPr>
              <w:t>Cenderung kaku dan tidak kontekstual.</w:t>
            </w:r>
          </w:p>
        </w:tc>
        <w:tc>
          <w:tcPr>
            <w:tcW w:w="2880" w:type="dxa"/>
          </w:tcPr>
          <w:p w14:paraId="2A13A27E" w14:textId="77777777" w:rsidR="002F0A3A" w:rsidRPr="002F0A3A" w:rsidRDefault="002F0A3A" w:rsidP="002F0A3A">
            <w:pPr>
              <w:widowControl/>
              <w:autoSpaceDE/>
              <w:autoSpaceDN/>
              <w:spacing w:after="200" w:line="360" w:lineRule="auto"/>
              <w:rPr>
                <w:rFonts w:ascii="Candara" w:eastAsia="MS Mincho" w:hAnsi="Candara" w:cs="Times New Roman"/>
                <w:sz w:val="24"/>
                <w:szCs w:val="24"/>
                <w:lang w:val="pt-PT"/>
              </w:rPr>
            </w:pPr>
            <w:r w:rsidRPr="002F0A3A">
              <w:rPr>
                <w:rFonts w:ascii="Candara" w:eastAsia="MS Mincho" w:hAnsi="Candara" w:cs="Times New Roman"/>
                <w:sz w:val="24"/>
                <w:szCs w:val="24"/>
                <w:lang w:val="pt-PT"/>
              </w:rPr>
              <w:t>Lebih logis, sistematis, dan mudah dipahami oleh pelajar modern.</w:t>
            </w:r>
          </w:p>
        </w:tc>
      </w:tr>
    </w:tbl>
    <w:p w14:paraId="08F37698" w14:textId="77777777" w:rsidR="00B94D36" w:rsidRPr="002F0A3A" w:rsidRDefault="00B94D36" w:rsidP="00935C54">
      <w:pPr>
        <w:jc w:val="both"/>
        <w:rPr>
          <w:rFonts w:ascii="Candara" w:eastAsia="Candara" w:hAnsi="Candara" w:cs="Candara"/>
          <w:sz w:val="24"/>
          <w:szCs w:val="24"/>
          <w:lang w:val="pt-PT"/>
        </w:rPr>
      </w:pPr>
    </w:p>
    <w:p w14:paraId="492655C8" w14:textId="77777777" w:rsidR="00935C54" w:rsidRPr="00935C54" w:rsidRDefault="00935C54" w:rsidP="00935C54">
      <w:pPr>
        <w:jc w:val="both"/>
        <w:rPr>
          <w:rFonts w:ascii="Candara" w:eastAsia="Candara" w:hAnsi="Candara" w:cs="Candara"/>
          <w:sz w:val="24"/>
          <w:szCs w:val="24"/>
          <w:lang w:val="pt-PT"/>
        </w:rPr>
      </w:pPr>
      <w:r w:rsidRPr="00935C54">
        <w:rPr>
          <w:rFonts w:ascii="Candara" w:eastAsia="Candara" w:hAnsi="Candara" w:cs="Candara"/>
          <w:b/>
          <w:bCs/>
          <w:sz w:val="24"/>
          <w:szCs w:val="24"/>
          <w:lang w:val="pt-PT"/>
        </w:rPr>
        <w:t>Komparasi Epistemologis: Imam Sībawaih vs Ibrāhīm Mu</w:t>
      </w:r>
      <w:r w:rsidRPr="00935C54">
        <w:rPr>
          <w:rFonts w:ascii="Calibri" w:eastAsia="Candara" w:hAnsi="Calibri" w:cs="Calibri"/>
          <w:b/>
          <w:bCs/>
          <w:sz w:val="24"/>
          <w:szCs w:val="24"/>
          <w:lang w:val="pt-PT"/>
        </w:rPr>
        <w:t>ṣṭ</w:t>
      </w:r>
      <w:r w:rsidRPr="00935C54">
        <w:rPr>
          <w:rFonts w:ascii="Candara" w:eastAsia="Candara" w:hAnsi="Candara" w:cs="Candara"/>
          <w:b/>
          <w:bCs/>
          <w:sz w:val="24"/>
          <w:szCs w:val="24"/>
          <w:lang w:val="pt-PT"/>
        </w:rPr>
        <w:t>afā</w:t>
      </w:r>
    </w:p>
    <w:p w14:paraId="5EB5AC87" w14:textId="77777777" w:rsidR="00935C54" w:rsidRPr="00935C54" w:rsidRDefault="00935C54" w:rsidP="00935C54">
      <w:pPr>
        <w:ind w:firstLine="720"/>
        <w:jc w:val="both"/>
        <w:rPr>
          <w:rFonts w:ascii="Candara" w:eastAsia="Candara" w:hAnsi="Candara" w:cs="Candara"/>
          <w:sz w:val="24"/>
          <w:szCs w:val="24"/>
          <w:lang w:val="pt-PT"/>
        </w:rPr>
      </w:pPr>
      <w:r w:rsidRPr="00935C54">
        <w:rPr>
          <w:rFonts w:ascii="Candara" w:eastAsia="Candara" w:hAnsi="Candara" w:cs="Candara"/>
          <w:sz w:val="24"/>
          <w:szCs w:val="24"/>
          <w:lang w:val="pt-PT"/>
        </w:rPr>
        <w:t>Imam Sībawaih dan Ibrāhīm Mu</w:t>
      </w:r>
      <w:r w:rsidRPr="00935C54">
        <w:rPr>
          <w:rFonts w:ascii="Calibri" w:eastAsia="Candara" w:hAnsi="Calibri" w:cs="Calibri"/>
          <w:sz w:val="24"/>
          <w:szCs w:val="24"/>
          <w:lang w:val="pt-PT"/>
        </w:rPr>
        <w:t>ṣṭ</w:t>
      </w:r>
      <w:r w:rsidRPr="00935C54">
        <w:rPr>
          <w:rFonts w:ascii="Candara" w:eastAsia="Candara" w:hAnsi="Candara" w:cs="Candara"/>
          <w:sz w:val="24"/>
          <w:szCs w:val="24"/>
          <w:lang w:val="pt-PT"/>
        </w:rPr>
        <w:t>afā merupakan dua tokoh penting dalam sejarah perkembangan ilmu nahwu, namun keduanya hidup dalam konteks zaman yang sangat berbeda. Sībawaih hidup pada abad ke-2 Hijriah, saat bahasa Arab masih sangat murni dan digunakan secara alami oleh masyarakat Arab, sementara Ibrāhīm Mu</w:t>
      </w:r>
      <w:r w:rsidRPr="00935C54">
        <w:rPr>
          <w:rFonts w:ascii="Calibri" w:eastAsia="Candara" w:hAnsi="Calibri" w:cs="Calibri"/>
          <w:sz w:val="24"/>
          <w:szCs w:val="24"/>
          <w:lang w:val="pt-PT"/>
        </w:rPr>
        <w:t>ṣṭ</w:t>
      </w:r>
      <w:r w:rsidRPr="00935C54">
        <w:rPr>
          <w:rFonts w:ascii="Candara" w:eastAsia="Candara" w:hAnsi="Candara" w:cs="Candara"/>
          <w:sz w:val="24"/>
          <w:szCs w:val="24"/>
          <w:lang w:val="pt-PT"/>
        </w:rPr>
        <w:t>afā hidup pada abad ke-20 di tengah arus modernitas dan perkembangan ilmu linguistik kontemporer. Perbedaan konteks ini berpengaruh besar terhadap cara mereka membangun epistemologi ilmu nahwu, baik dari segi sumber, pendekatan, maupun tujuan penggunaannya.</w:t>
      </w:r>
    </w:p>
    <w:p w14:paraId="7AA88CD5" w14:textId="77777777" w:rsidR="00935C54" w:rsidRPr="00935C54"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pt-PT"/>
        </w:rPr>
        <w:t xml:space="preserve">Epistemologi Imam Sībawaih bersumber dari penggunaan bahasa Arab yang otentik, seperti Al-Qur’an, syair jahiliah, dan ucapan orang Arab Badui yang dianggap fasih. </w:t>
      </w:r>
      <w:r w:rsidRPr="00935C54">
        <w:rPr>
          <w:rFonts w:ascii="Candara" w:eastAsia="Candara" w:hAnsi="Candara" w:cs="Candara"/>
          <w:sz w:val="24"/>
          <w:szCs w:val="24"/>
          <w:lang w:val="da-DK"/>
        </w:rPr>
        <w:t xml:space="preserve">Ia membangun sistem nahwu dengan pendekatan deduktif dan sangat mengandalkan riwayat serta analogi (qiyās). </w:t>
      </w:r>
      <w:r w:rsidRPr="00935C54">
        <w:rPr>
          <w:rFonts w:ascii="Candara" w:eastAsia="Candara" w:hAnsi="Candara" w:cs="Candara"/>
          <w:sz w:val="24"/>
          <w:szCs w:val="24"/>
          <w:lang w:val="da-DK"/>
        </w:rPr>
        <w:fldChar w:fldCharType="begin"/>
      </w:r>
      <w:r w:rsidRPr="00935C54">
        <w:rPr>
          <w:rFonts w:ascii="Candara" w:eastAsia="Candara" w:hAnsi="Candara" w:cs="Candara"/>
          <w:sz w:val="24"/>
          <w:szCs w:val="24"/>
          <w:lang w:val="da-DK"/>
        </w:rPr>
        <w:instrText xml:space="preserve"> ADDIN ZOTERO_ITEM CSL_CITATION {"citationID":"hL9KBZAy","properties":{"formattedCitation":"(Rabiul Farra Tazkiyatun, 2024)","plainCitation":"(Rabiul Farra Tazkiyatun, 2024)","noteIndex":0},"citationItems":[{"id":1950,"uris":["http://zotero.org/users/16580637/items/CBE4L8ET"],"itemData":{"id":1950,"type":"article-journal","abstract":"This research involves an expression of the mazhab of Nahwu Basrah and Kufah in the causes and consequences of divergence of perspective. The factors that led to the birth of the knowledge of Nahwu included the religious factor, which is the error of reading the Quran after the spread of Islam, and the factor of Arab nationalism (qawmiyyah 'arabiyyah), that is, the desire of the Arabs to maintain the authenticity of their language. So there appeared the two most important mazhab in the history of Nahu science, that is, Basrah and Kufah. The research method applied is a comparative approach using data from literary studies related to mazhab nahwu. This research is reviewed from sociolinguistic theory, where language is part of culture In interpreting the rules of nahwu, both mazhabs make valuable contributions to Arab linguistics. This research is expected to provide a comprehensive understanding of the divergence of nahwu mazhab perspectives and encourage further exploration in the evolution of nahwu science.","container-title":"Dewantara : Jurnal Pendidikan Sosial Humaniora","DOI":"10.30640/dewantara.v3i2.2639","ISSN":"2962-1127, 2962-1135","issue":"2","journalAbbreviation":"Dewantara","language":"id","license":"https://creativecommons.org/licenses/by-sa/4.0","page":"245-254","source":"DOI.org (Crossref)","title":"Divergensi Mazhab Nahwu: Kajian Komparatif Aliran Basrah-Kufah","title-short":"Divergensi Mazhab Nahwu","volume":"3","author":[{"literal":"Rabiul Farra Tazkiyatun"}],"issued":{"date-parts":[["2024",5,27]]}}}],"schema":"https://github.com/citation-style-language/schema/raw/master/csl-citation.json"} </w:instrText>
      </w:r>
      <w:r w:rsidRPr="00935C54">
        <w:rPr>
          <w:rFonts w:ascii="Candara" w:eastAsia="Candara" w:hAnsi="Candara" w:cs="Candara"/>
          <w:sz w:val="24"/>
          <w:szCs w:val="24"/>
          <w:lang w:val="da-DK"/>
        </w:rPr>
        <w:fldChar w:fldCharType="separate"/>
      </w:r>
      <w:r w:rsidRPr="00935C54">
        <w:rPr>
          <w:rFonts w:ascii="Candara" w:eastAsia="Candara" w:hAnsi="Candara" w:cs="Candara"/>
          <w:sz w:val="24"/>
          <w:szCs w:val="24"/>
          <w:lang w:val="da-DK"/>
        </w:rPr>
        <w:t>(Rabiul Farra Tazkiyatun, 2024)</w:t>
      </w:r>
      <w:r w:rsidRPr="00935C54">
        <w:rPr>
          <w:rFonts w:ascii="Candara" w:eastAsia="Candara" w:hAnsi="Candara" w:cs="Candara"/>
          <w:sz w:val="24"/>
          <w:szCs w:val="24"/>
          <w:lang w:val="pt-PT"/>
        </w:rPr>
        <w:fldChar w:fldCharType="end"/>
      </w:r>
      <w:r w:rsidRPr="00935C54">
        <w:rPr>
          <w:rFonts w:ascii="Candara" w:eastAsia="Candara" w:hAnsi="Candara" w:cs="Candara"/>
          <w:sz w:val="24"/>
          <w:szCs w:val="24"/>
          <w:lang w:val="da-DK"/>
        </w:rPr>
        <w:t xml:space="preserve"> Kaidah yang ia susun dalam </w:t>
      </w:r>
      <w:r w:rsidRPr="00935C54">
        <w:rPr>
          <w:rFonts w:ascii="Candara" w:eastAsia="Candara" w:hAnsi="Candara" w:cs="Candara"/>
          <w:i/>
          <w:iCs/>
          <w:sz w:val="24"/>
          <w:szCs w:val="24"/>
          <w:lang w:val="da-DK"/>
        </w:rPr>
        <w:t>Al-Kitāb</w:t>
      </w:r>
      <w:r w:rsidRPr="00935C54">
        <w:rPr>
          <w:rFonts w:ascii="Candara" w:eastAsia="Candara" w:hAnsi="Candara" w:cs="Candara"/>
          <w:sz w:val="24"/>
          <w:szCs w:val="24"/>
          <w:lang w:val="da-DK"/>
        </w:rPr>
        <w:t xml:space="preserve"> memiliki sifat universal dan filosofis, karena Sībawaih berupaya menjadikan ilmu nahwu sebagai disiplin ilmiah yang rasional, sistematis, dan memiliki dasar logis. Ilmu nahwu menurutnya adalah instrumen untuk menjaga kemurnian bahasa Arab dari penyimpangan.</w:t>
      </w:r>
    </w:p>
    <w:p w14:paraId="2F2FC6C2" w14:textId="77777777" w:rsidR="00935C54" w:rsidRPr="00935C54"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da-DK"/>
        </w:rPr>
        <w:t>Sebaliknya, epistemologi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lebih bersifat modern dan kontekstual. Ia tidak hanya merujuk pada teks-teks klasik, tetapi juga menggabungkannya dengan pendekatan linguistik Barat seperti strukturalisme dan fungsionalisme.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menilai bahwa ilmu nahwu harus dapat menjawab kebutuhan praktis dalam pembelajaran bahasa, bukan hanya menjadi kumpulan teori yang sulit dicerna. Oleh karena itu, ia membangun epistemologi nahwu berdasarkan fungsi bahasa dalam komunikasi, bukan hanya bentuk gramatikalnya. Fokusnya adalah pada makna, konteks, dan kemudahan pemahaman.</w:t>
      </w:r>
    </w:p>
    <w:p w14:paraId="56E8D239" w14:textId="77777777" w:rsidR="00935C54" w:rsidRPr="00935C54"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da-DK"/>
        </w:rPr>
        <w:t>Jika Sībawaih menekankan pada teori ‘āmil dan i’rab sebagai dasar struktur kalimat, maka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mengkritisi teori tersebut karena dianggap terlalu rumit dan tidak efektif secara praktis. Ia menyederhanakan konsep i’rab hanya pada unsur yang memiliki makna fungsional, seperti dammah dan kasrah, serta menolak penggunaan fathah sebagai tanda i’rab karena tidak menyampaikan makna.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 xml:space="preserve">afā juga mengubah istilah-istilah klasik agar lebih logis dan relevan dengan sintaksis modern, seperti penggantian mubtada’-khabar menjadi musnad ilaih-musnad. </w:t>
      </w:r>
      <w:r w:rsidRPr="00935C54">
        <w:rPr>
          <w:rFonts w:ascii="Candara" w:eastAsia="Candara" w:hAnsi="Candara" w:cs="Candara"/>
          <w:sz w:val="24"/>
          <w:szCs w:val="24"/>
          <w:lang w:val="da-DK"/>
        </w:rPr>
        <w:fldChar w:fldCharType="begin"/>
      </w:r>
      <w:r w:rsidRPr="00935C54">
        <w:rPr>
          <w:rFonts w:ascii="Candara" w:eastAsia="Candara" w:hAnsi="Candara" w:cs="Candara"/>
          <w:sz w:val="24"/>
          <w:szCs w:val="24"/>
          <w:lang w:val="da-DK"/>
        </w:rPr>
        <w:instrText xml:space="preserve"> ADDIN ZOTERO_ITEM CSL_CITATION {"citationID":"fys2zodL","properties":{"formattedCitation":"(Taufik, S. Ag., M.A, 2020)","plainCitation":"(Taufik, S. Ag., M.A, 2020)","noteIndex":0},"citationItems":[{"id":1940,"uris":["http://zotero.org/users/16580637/items/7XICMLR5"],"itemData":{"id":1940,"type":"article-journal","abstract":"Setidaknya ada tiga faktor yang melatari lahirnya nahwu : faktor religius, faktor sosilogis dan faktor politik. Dalam disiplin Ilmu Nahwu telah melahirkan ulama-ulama yang mumpuni dan memiliki karakter metodologis yang heterogen serta latar belakag ideologi kegamaan dan sosiokultural beragam pula. Mazhab nahwupun muncul diawali oleh mazhab Bashrah dan Kufah kemudian diikuti oleh Baghdad, Mesir dan Andalusia. Mazhab Bashrah dan Kufah sebagai mazhab utama lahir menginspirasi mazahab-mazhab lain, menambah khazanah intelektual bagi pengembangan ilmu Nahwu.","container-title":"AL-AF'IDAH: Jurnal Pendidikan Bahasa Arab dan Pengajarannya","DOI":"10.52266/al-afidah.v4i1.498","ISSN":"2655-3325, 2580-3484","issue":"1","journalAbbreviation":"AL-AF’IDAH J. Pendidik. Bhs. Arab dan Pengajarannya","language":"id","page":"65-87","source":"DOI.org (Crossref)","title":"Mazhab-Mazhab Ilmu Nahwu Dalam Sastra Arab Klasik","volume":"4","author":[{"family":"Taufik, S. Ag., M.A","given":"Taufik","suffix":"S. Ag., M.A"}],"issued":{"date-parts":[["2020",1,7]]}}}],"schema":"https://github.com/citation-style-language/schema/raw/master/csl-citation.json"} </w:instrText>
      </w:r>
      <w:r w:rsidRPr="00935C54">
        <w:rPr>
          <w:rFonts w:ascii="Candara" w:eastAsia="Candara" w:hAnsi="Candara" w:cs="Candara"/>
          <w:sz w:val="24"/>
          <w:szCs w:val="24"/>
          <w:lang w:val="da-DK"/>
        </w:rPr>
        <w:fldChar w:fldCharType="separate"/>
      </w:r>
      <w:r w:rsidRPr="00935C54">
        <w:rPr>
          <w:rFonts w:ascii="Candara" w:eastAsia="Candara" w:hAnsi="Candara" w:cs="Candara"/>
          <w:sz w:val="24"/>
          <w:szCs w:val="24"/>
          <w:lang w:val="da-DK"/>
        </w:rPr>
        <w:t>(Taufik, S. Ag., M.A, 2020)</w:t>
      </w:r>
      <w:r w:rsidRPr="00935C54">
        <w:rPr>
          <w:rFonts w:ascii="Candara" w:eastAsia="Candara" w:hAnsi="Candara" w:cs="Candara"/>
          <w:sz w:val="24"/>
          <w:szCs w:val="24"/>
          <w:lang w:val="pt-PT"/>
        </w:rPr>
        <w:fldChar w:fldCharType="end"/>
      </w:r>
    </w:p>
    <w:p w14:paraId="3CD5B511" w14:textId="77777777" w:rsidR="00935C54" w:rsidRPr="00935C54"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da-DK"/>
        </w:rPr>
        <w:t>Dari segi tujuan, Imam Sībawaih ingin mempertahankan kemurnian bahasa Arab dan merumuskannya dalam bentuk kaidah baku yang dapat diwariskan lintas generasi. Sedangkan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ingin mengadaptasi ilmu nahwu agar lebih aplikatif dan mudah digunakan dalam konteks pendidikan kontemporer. Dengan kata lain, Sībawaih adalah peletak dasar ilmu nahwu, sedangkan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adalah pembaharu yang ingin menjadikan ilmu tersebut tetap hidup dan bermanfaat di tengah perubahan zaman.</w:t>
      </w:r>
    </w:p>
    <w:p w14:paraId="6D901747" w14:textId="77777777" w:rsidR="00935C54" w:rsidRPr="00935C54"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da-DK"/>
        </w:rPr>
        <w:lastRenderedPageBreak/>
        <w:t>Kesimpulannya, perbedaan epistemologi antara Imam Sībawaih dan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mencerminkan perbedaan orientasi: yang satu mengedepankan pelestarian, dan yang lain menekankan adaptasi. Keduanya memiliki kontribusi besar yang saling melengkapi. Sībawaih memberikan fondasi yang kokoh bagi ilmu nahwu, sementara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menawarkan penyegaran dan relevansi bagi dunia pendidikan bahasa Arab modern. Komparasi ini menunjukkan bahwa ilmu tidak boleh statis, melainkan harus terus berkembang mengikuti dinamika zaman tanpa melupakan akarnya.</w:t>
      </w:r>
    </w:p>
    <w:p w14:paraId="3282B02F" w14:textId="77777777" w:rsidR="00B94D36" w:rsidRPr="00935C54" w:rsidRDefault="00B94D36" w:rsidP="00935C54">
      <w:pPr>
        <w:jc w:val="both"/>
        <w:rPr>
          <w:rFonts w:ascii="Candara" w:eastAsia="Candara" w:hAnsi="Candara" w:cs="Candara"/>
          <w:b/>
          <w:sz w:val="28"/>
          <w:szCs w:val="28"/>
          <w:lang w:val="da-DK"/>
        </w:rPr>
      </w:pPr>
    </w:p>
    <w:p w14:paraId="4DE8652D" w14:textId="5AADC913" w:rsidR="0085200C" w:rsidRPr="00935C54" w:rsidRDefault="0085200C" w:rsidP="0085200C">
      <w:pPr>
        <w:jc w:val="both"/>
        <w:rPr>
          <w:rFonts w:ascii="Candara" w:eastAsia="Candara" w:hAnsi="Candara" w:cs="Candara"/>
          <w:sz w:val="24"/>
          <w:szCs w:val="24"/>
          <w:lang w:val="da-DK"/>
        </w:rPr>
      </w:pPr>
      <w:r w:rsidRPr="00935C54">
        <w:rPr>
          <w:rFonts w:ascii="Candara" w:eastAsia="Candara" w:hAnsi="Candara" w:cs="Candara"/>
          <w:b/>
          <w:sz w:val="24"/>
          <w:szCs w:val="24"/>
          <w:lang w:val="da-DK"/>
        </w:rPr>
        <w:t xml:space="preserve">Simpulan </w:t>
      </w:r>
    </w:p>
    <w:p w14:paraId="5126F748" w14:textId="730B23AD" w:rsidR="00935C54" w:rsidRPr="00935C54"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da-DK"/>
        </w:rPr>
        <w:t>Berdasarkan hasil penelitian, dapat disimpulkan bahwa pemikiran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memiliki kontribusi signifikan dalam mendorong transformasi ilmu nahwu dari pendekatan klasik menuju paradigma yang lebih modern, fungsional, dan aplikatif. Melalui karya utamanya I</w:t>
      </w:r>
      <w:r w:rsidRPr="00935C54">
        <w:rPr>
          <w:rFonts w:ascii="Calibri" w:eastAsia="Candara" w:hAnsi="Calibri" w:cs="Calibri"/>
          <w:sz w:val="24"/>
          <w:szCs w:val="24"/>
          <w:lang w:val="da-DK"/>
        </w:rPr>
        <w:t>ḥ</w:t>
      </w:r>
      <w:r w:rsidRPr="00935C54">
        <w:rPr>
          <w:rFonts w:ascii="Candara" w:eastAsia="Candara" w:hAnsi="Candara" w:cs="Candara"/>
          <w:sz w:val="24"/>
          <w:szCs w:val="24"/>
          <w:lang w:val="da-DK"/>
        </w:rPr>
        <w:t>yā’ an-Na</w:t>
      </w:r>
      <w:r w:rsidRPr="00935C54">
        <w:rPr>
          <w:rFonts w:ascii="Calibri" w:eastAsia="Candara" w:hAnsi="Calibri" w:cs="Calibri"/>
          <w:sz w:val="24"/>
          <w:szCs w:val="24"/>
          <w:lang w:val="da-DK"/>
        </w:rPr>
        <w:t>ḥ</w:t>
      </w:r>
      <w:r w:rsidRPr="00935C54">
        <w:rPr>
          <w:rFonts w:ascii="Candara" w:eastAsia="Candara" w:hAnsi="Candara" w:cs="Candara"/>
          <w:sz w:val="24"/>
          <w:szCs w:val="24"/>
          <w:lang w:val="da-DK"/>
        </w:rPr>
        <w:t>wi, ia tidak hanya melontarkan kritik terhadap struktur dan sistematika ilmu nahwu klasik, tetapi juga menawarkan konsep dan model pembelajaran yang lebih sederhana dan kontekstual. Kritik utamanya mencakup kerumitan teori ‘āmil, definisi nahwu yang sempit, serta struktur i’rab yang dinilai tidak relevan secara praktis.</w:t>
      </w:r>
    </w:p>
    <w:p w14:paraId="677E3DDF" w14:textId="5EE977F2" w:rsidR="0085200C" w:rsidRPr="00D96B67" w:rsidRDefault="00935C54" w:rsidP="00935C54">
      <w:pPr>
        <w:ind w:firstLine="720"/>
        <w:jc w:val="both"/>
        <w:rPr>
          <w:rFonts w:ascii="Candara" w:eastAsia="Candara" w:hAnsi="Candara" w:cs="Candara"/>
          <w:sz w:val="24"/>
          <w:szCs w:val="24"/>
          <w:lang w:val="da-DK"/>
        </w:rPr>
      </w:pPr>
      <w:r w:rsidRPr="00935C54">
        <w:rPr>
          <w:rFonts w:ascii="Candara" w:eastAsia="Candara" w:hAnsi="Candara" w:cs="Candara"/>
          <w:sz w:val="24"/>
          <w:szCs w:val="24"/>
          <w:lang w:val="da-DK"/>
        </w:rPr>
        <w:t>Dari sisi epistemologi, Ibrāhīm Mu</w:t>
      </w:r>
      <w:r w:rsidRPr="00935C54">
        <w:rPr>
          <w:rFonts w:ascii="Calibri" w:eastAsia="Candara" w:hAnsi="Calibri" w:cs="Calibri"/>
          <w:sz w:val="24"/>
          <w:szCs w:val="24"/>
          <w:lang w:val="da-DK"/>
        </w:rPr>
        <w:t>ṣṭ</w:t>
      </w:r>
      <w:r w:rsidRPr="00935C54">
        <w:rPr>
          <w:rFonts w:ascii="Candara" w:eastAsia="Candara" w:hAnsi="Candara" w:cs="Candara"/>
          <w:sz w:val="24"/>
          <w:szCs w:val="24"/>
          <w:lang w:val="da-DK"/>
        </w:rPr>
        <w:t>afā berusaha membangun ilmu nahwu berdasarkan pada fungsi dan makna bahasa sebagai alat komunikasi, bukan sekadar kumpulan aturan gramatikal. Ia menggeser orientasi ilmu nahwu dari pendekatan tekstual-doktrinal ke arah kontekstual-aplikatif, dengan mengedepankan hubungan predikatif antar kata dalam kalimat, serta menyusun ulang terminologi dan sistematika penyajian materi nahwu. Pendekatan ini menjadikan ilmu nahwu lebih mudah diakses dan dipahami oleh generasi pembelajar bahasa Arab kontemporer.</w:t>
      </w:r>
      <w:r w:rsidR="0085200C" w:rsidRPr="00D96B67">
        <w:rPr>
          <w:rFonts w:ascii="Candara" w:eastAsia="Candara" w:hAnsi="Candara" w:cs="Candara"/>
          <w:sz w:val="24"/>
          <w:szCs w:val="24"/>
          <w:lang w:val="da-DK"/>
        </w:rPr>
        <w:t xml:space="preserve"> </w:t>
      </w:r>
    </w:p>
    <w:p w14:paraId="71187BA3" w14:textId="77777777" w:rsidR="0085200C" w:rsidRPr="00D96B67" w:rsidRDefault="0085200C" w:rsidP="0085200C">
      <w:pPr>
        <w:rPr>
          <w:rFonts w:ascii="Candara" w:eastAsia="Candara" w:hAnsi="Candara" w:cs="Candara"/>
          <w:b/>
          <w:sz w:val="24"/>
          <w:szCs w:val="24"/>
          <w:lang w:val="da-DK"/>
        </w:rPr>
      </w:pPr>
    </w:p>
    <w:p w14:paraId="1E60A698" w14:textId="32BBECDF" w:rsidR="0085200C" w:rsidRPr="00935C54" w:rsidRDefault="0085200C" w:rsidP="00935C54">
      <w:pPr>
        <w:jc w:val="both"/>
        <w:rPr>
          <w:rFonts w:ascii="Candara" w:eastAsia="Candara" w:hAnsi="Candara" w:cs="Candara"/>
          <w:b/>
          <w:color w:val="4F81BD"/>
          <w:sz w:val="24"/>
          <w:szCs w:val="24"/>
          <w:lang w:val="da-DK"/>
        </w:rPr>
      </w:pPr>
      <w:r w:rsidRPr="00935C54">
        <w:rPr>
          <w:rFonts w:ascii="Candara" w:eastAsia="Candara" w:hAnsi="Candara" w:cs="Candara"/>
          <w:b/>
          <w:sz w:val="24"/>
          <w:szCs w:val="24"/>
          <w:lang w:val="da-DK"/>
        </w:rPr>
        <w:t>Referensi</w:t>
      </w:r>
    </w:p>
    <w:p w14:paraId="1789BE52"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fldChar w:fldCharType="begin"/>
      </w:r>
      <w:r w:rsidRPr="00935C54">
        <w:rPr>
          <w:rFonts w:ascii="Garamond" w:hAnsi="Garamond"/>
          <w:sz w:val="24"/>
          <w:szCs w:val="24"/>
          <w:lang w:val="ms"/>
        </w:rPr>
        <w:instrText xml:space="preserve"> ADDIN ZOTERO_BIBL {"uncited":[],"omitted":[],"custom":[]} CSL_BIBLIOGRAPHY </w:instrText>
      </w:r>
      <w:r w:rsidRPr="00935C54">
        <w:rPr>
          <w:rFonts w:ascii="Garamond" w:hAnsi="Garamond"/>
          <w:sz w:val="24"/>
          <w:szCs w:val="24"/>
          <w:lang w:val="ms"/>
        </w:rPr>
        <w:fldChar w:fldCharType="separate"/>
      </w:r>
      <w:r w:rsidRPr="00935C54">
        <w:rPr>
          <w:rFonts w:ascii="Garamond" w:hAnsi="Garamond"/>
          <w:sz w:val="24"/>
          <w:szCs w:val="24"/>
          <w:lang w:val="ms"/>
        </w:rPr>
        <w:t xml:space="preserve">Anwar, K. (2021). Nahwu Sufistik: Kajian Tasawwuf dalam Kitab Nahw Al-Qulub Karya Imam Al-Qusyairi. </w:t>
      </w:r>
      <w:r w:rsidRPr="00935C54">
        <w:rPr>
          <w:rFonts w:ascii="Garamond" w:hAnsi="Garamond"/>
          <w:i/>
          <w:iCs/>
          <w:sz w:val="24"/>
          <w:szCs w:val="24"/>
          <w:lang w:val="ms"/>
        </w:rPr>
        <w:t>Tsaqofiya</w:t>
      </w:r>
      <w:r w:rsidRPr="00935C54">
        <w:rPr>
          <w:rFonts w:ascii="Times New Roman" w:hAnsi="Times New Roman" w:cs="Times New Roman"/>
          <w:i/>
          <w:iCs/>
          <w:sz w:val="24"/>
          <w:szCs w:val="24"/>
          <w:lang w:val="ms"/>
        </w:rPr>
        <w:t> </w:t>
      </w:r>
      <w:r w:rsidRPr="00935C54">
        <w:rPr>
          <w:rFonts w:ascii="Garamond" w:hAnsi="Garamond"/>
          <w:i/>
          <w:iCs/>
          <w:sz w:val="24"/>
          <w:szCs w:val="24"/>
          <w:lang w:val="ms"/>
        </w:rPr>
        <w:t>: Jurnal Pendidikan Bahasa dan Sastra Arab</w:t>
      </w:r>
      <w:r w:rsidRPr="00935C54">
        <w:rPr>
          <w:rFonts w:ascii="Garamond" w:hAnsi="Garamond"/>
          <w:sz w:val="24"/>
          <w:szCs w:val="24"/>
          <w:lang w:val="ms"/>
        </w:rPr>
        <w:t xml:space="preserve">, </w:t>
      </w:r>
      <w:r w:rsidRPr="00935C54">
        <w:rPr>
          <w:rFonts w:ascii="Garamond" w:hAnsi="Garamond"/>
          <w:i/>
          <w:iCs/>
          <w:sz w:val="24"/>
          <w:szCs w:val="24"/>
          <w:lang w:val="ms"/>
        </w:rPr>
        <w:t>3</w:t>
      </w:r>
      <w:r w:rsidRPr="00935C54">
        <w:rPr>
          <w:rFonts w:ascii="Garamond" w:hAnsi="Garamond"/>
          <w:sz w:val="24"/>
          <w:szCs w:val="24"/>
          <w:lang w:val="ms"/>
        </w:rPr>
        <w:t>(2), 158–175. https://doi.org/10.21154/tsaqofiya.v3i2.74</w:t>
      </w:r>
    </w:p>
    <w:p w14:paraId="1A571F37"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Farid Ahmad Zulqornaen. (2025). Pengaruh Khalifah Ali Bin Abi Thalib Dalam Lahirnya Ilmu Nahwu: Studi Sejarah Awal Pembentukan Kaidah Bahasa Arab. </w:t>
      </w:r>
      <w:r w:rsidRPr="00935C54">
        <w:rPr>
          <w:rFonts w:ascii="Garamond" w:hAnsi="Garamond"/>
          <w:i/>
          <w:iCs/>
          <w:sz w:val="24"/>
          <w:szCs w:val="24"/>
          <w:lang w:val="ms"/>
        </w:rPr>
        <w:t>Jurnal Riset Multidisiplin Edukasi</w:t>
      </w:r>
      <w:r w:rsidRPr="00935C54">
        <w:rPr>
          <w:rFonts w:ascii="Garamond" w:hAnsi="Garamond"/>
          <w:sz w:val="24"/>
          <w:szCs w:val="24"/>
          <w:lang w:val="ms"/>
        </w:rPr>
        <w:t xml:space="preserve">, </w:t>
      </w:r>
      <w:r w:rsidRPr="00935C54">
        <w:rPr>
          <w:rFonts w:ascii="Garamond" w:hAnsi="Garamond"/>
          <w:i/>
          <w:iCs/>
          <w:sz w:val="24"/>
          <w:szCs w:val="24"/>
          <w:lang w:val="ms"/>
        </w:rPr>
        <w:t>2</w:t>
      </w:r>
      <w:r w:rsidRPr="00935C54">
        <w:rPr>
          <w:rFonts w:ascii="Garamond" w:hAnsi="Garamond"/>
          <w:sz w:val="24"/>
          <w:szCs w:val="24"/>
          <w:lang w:val="ms"/>
        </w:rPr>
        <w:t>(3), 275–290. https://doi.org/10.71282/jurmie.v2i3.206</w:t>
      </w:r>
    </w:p>
    <w:p w14:paraId="1B554924"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Holilulloh, A. (2020). </w:t>
      </w:r>
      <w:r w:rsidRPr="00935C54">
        <w:rPr>
          <w:rFonts w:ascii="Garamond" w:hAnsi="Garamond"/>
          <w:i/>
          <w:iCs/>
          <w:sz w:val="24"/>
          <w:szCs w:val="24"/>
          <w:lang w:val="ms"/>
        </w:rPr>
        <w:t>Kontribusi Pemikiran Nahwu Imam Sībawaih dan Ibrāhīm Mu</w:t>
      </w:r>
      <w:r w:rsidRPr="00935C54">
        <w:rPr>
          <w:rFonts w:ascii="Cambria" w:hAnsi="Cambria" w:cs="Cambria"/>
          <w:i/>
          <w:iCs/>
          <w:sz w:val="24"/>
          <w:szCs w:val="24"/>
          <w:lang w:val="ms"/>
        </w:rPr>
        <w:t>ṣṭ</w:t>
      </w:r>
      <w:r w:rsidRPr="00935C54">
        <w:rPr>
          <w:rFonts w:ascii="Garamond" w:hAnsi="Garamond"/>
          <w:i/>
          <w:iCs/>
          <w:sz w:val="24"/>
          <w:szCs w:val="24"/>
          <w:lang w:val="ms"/>
        </w:rPr>
        <w:t>afā dalam Linguistik Arab (Studi Komparatif Epistemologis)</w:t>
      </w:r>
      <w:r w:rsidRPr="00935C54">
        <w:rPr>
          <w:rFonts w:ascii="Garamond" w:hAnsi="Garamond"/>
          <w:sz w:val="24"/>
          <w:szCs w:val="24"/>
          <w:lang w:val="ms"/>
        </w:rPr>
        <w:t xml:space="preserve">. </w:t>
      </w:r>
      <w:r w:rsidRPr="00935C54">
        <w:rPr>
          <w:rFonts w:ascii="Garamond" w:hAnsi="Garamond"/>
          <w:i/>
          <w:iCs/>
          <w:sz w:val="24"/>
          <w:szCs w:val="24"/>
          <w:lang w:val="ms"/>
        </w:rPr>
        <w:t>8</w:t>
      </w:r>
      <w:r w:rsidRPr="00935C54">
        <w:rPr>
          <w:rFonts w:ascii="Garamond" w:hAnsi="Garamond"/>
          <w:sz w:val="24"/>
          <w:szCs w:val="24"/>
          <w:lang w:val="ms"/>
        </w:rPr>
        <w:t>.</w:t>
      </w:r>
    </w:p>
    <w:p w14:paraId="31E39A7C"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Ifadah, U. F. (2023). Analisis Bentuk Variasi Makna Kalam Insyā’ </w:t>
      </w:r>
      <w:r w:rsidRPr="00935C54">
        <w:rPr>
          <w:rFonts w:ascii="Cambria" w:hAnsi="Cambria" w:cs="Cambria"/>
          <w:sz w:val="24"/>
          <w:szCs w:val="24"/>
          <w:lang w:val="ms"/>
        </w:rPr>
        <w:t>Ṭ</w:t>
      </w:r>
      <w:r w:rsidRPr="00935C54">
        <w:rPr>
          <w:rFonts w:ascii="Garamond" w:hAnsi="Garamond"/>
          <w:sz w:val="24"/>
          <w:szCs w:val="24"/>
          <w:lang w:val="ms"/>
        </w:rPr>
        <w:t xml:space="preserve">alabī dalam Surat al-Anfal. </w:t>
      </w:r>
      <w:r w:rsidRPr="00935C54">
        <w:rPr>
          <w:rFonts w:ascii="Garamond" w:hAnsi="Garamond"/>
          <w:i/>
          <w:iCs/>
          <w:sz w:val="24"/>
          <w:szCs w:val="24"/>
          <w:lang w:val="ms"/>
        </w:rPr>
        <w:t>Tamaddun: Jurnal Kebudayaan dan Sastra Islam</w:t>
      </w:r>
      <w:r w:rsidRPr="00935C54">
        <w:rPr>
          <w:rFonts w:ascii="Garamond" w:hAnsi="Garamond"/>
          <w:sz w:val="24"/>
          <w:szCs w:val="24"/>
          <w:lang w:val="ms"/>
        </w:rPr>
        <w:t xml:space="preserve">, </w:t>
      </w:r>
      <w:r w:rsidRPr="00935C54">
        <w:rPr>
          <w:rFonts w:ascii="Garamond" w:hAnsi="Garamond"/>
          <w:i/>
          <w:iCs/>
          <w:sz w:val="24"/>
          <w:szCs w:val="24"/>
          <w:lang w:val="ms"/>
        </w:rPr>
        <w:t>22</w:t>
      </w:r>
      <w:r w:rsidRPr="00935C54">
        <w:rPr>
          <w:rFonts w:ascii="Garamond" w:hAnsi="Garamond"/>
          <w:sz w:val="24"/>
          <w:szCs w:val="24"/>
          <w:lang w:val="ms"/>
        </w:rPr>
        <w:t>(2), 145–157. https://doi.org/10.19109/tamaddun.v22i2.15273</w:t>
      </w:r>
    </w:p>
    <w:p w14:paraId="03AA4790"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Permana, F. (2018). PENDIDIKAN ISLAM DAN PENGAJARAN BAHASA ARAB PADA MASA DINASTI UMAYYAH. </w:t>
      </w:r>
      <w:r w:rsidRPr="00935C54">
        <w:rPr>
          <w:rFonts w:ascii="Garamond" w:hAnsi="Garamond"/>
          <w:i/>
          <w:iCs/>
          <w:sz w:val="24"/>
          <w:szCs w:val="24"/>
          <w:lang w:val="ms"/>
        </w:rPr>
        <w:t>Al Qalam: Jurnal Ilmiah Keagamaan dan Kemasyarakatan</w:t>
      </w:r>
      <w:r w:rsidRPr="00935C54">
        <w:rPr>
          <w:rFonts w:ascii="Garamond" w:hAnsi="Garamond"/>
          <w:sz w:val="24"/>
          <w:szCs w:val="24"/>
          <w:lang w:val="ms"/>
        </w:rPr>
        <w:t>, 47. https://doi.org/10.35931/aq.v0i0.74</w:t>
      </w:r>
    </w:p>
    <w:p w14:paraId="368821DA"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Rabiul Farra Tazkiyatun. (2024). Divergensi Mazhab Nahwu: Kajian Komparatif Aliran Basrah-Kufah. </w:t>
      </w:r>
      <w:r w:rsidRPr="00935C54">
        <w:rPr>
          <w:rFonts w:ascii="Garamond" w:hAnsi="Garamond"/>
          <w:i/>
          <w:iCs/>
          <w:sz w:val="24"/>
          <w:szCs w:val="24"/>
          <w:lang w:val="ms"/>
        </w:rPr>
        <w:t>Dewantara</w:t>
      </w:r>
      <w:r w:rsidRPr="00935C54">
        <w:rPr>
          <w:rFonts w:ascii="Times New Roman" w:hAnsi="Times New Roman" w:cs="Times New Roman"/>
          <w:i/>
          <w:iCs/>
          <w:sz w:val="24"/>
          <w:szCs w:val="24"/>
          <w:lang w:val="ms"/>
        </w:rPr>
        <w:t> </w:t>
      </w:r>
      <w:r w:rsidRPr="00935C54">
        <w:rPr>
          <w:rFonts w:ascii="Garamond" w:hAnsi="Garamond"/>
          <w:i/>
          <w:iCs/>
          <w:sz w:val="24"/>
          <w:szCs w:val="24"/>
          <w:lang w:val="ms"/>
        </w:rPr>
        <w:t>: Jurnal Pendidikan Sosial Humaniora</w:t>
      </w:r>
      <w:r w:rsidRPr="00935C54">
        <w:rPr>
          <w:rFonts w:ascii="Garamond" w:hAnsi="Garamond"/>
          <w:sz w:val="24"/>
          <w:szCs w:val="24"/>
          <w:lang w:val="ms"/>
        </w:rPr>
        <w:t xml:space="preserve">, </w:t>
      </w:r>
      <w:r w:rsidRPr="00935C54">
        <w:rPr>
          <w:rFonts w:ascii="Garamond" w:hAnsi="Garamond"/>
          <w:i/>
          <w:iCs/>
          <w:sz w:val="24"/>
          <w:szCs w:val="24"/>
          <w:lang w:val="ms"/>
        </w:rPr>
        <w:t>3</w:t>
      </w:r>
      <w:r w:rsidRPr="00935C54">
        <w:rPr>
          <w:rFonts w:ascii="Garamond" w:hAnsi="Garamond"/>
          <w:sz w:val="24"/>
          <w:szCs w:val="24"/>
          <w:lang w:val="ms"/>
        </w:rPr>
        <w:t>(2), 245–254. https://doi.org/10.30640/dewantara.v3i2.2639</w:t>
      </w:r>
    </w:p>
    <w:p w14:paraId="1F876710"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Ramadhan, A. T. (2020). Sejarah Generasi Awal Madrasah Nahwu Bashrah dan Pengaruhnya terhadap Metode Pengajaran Nahwu di Mesir. </w:t>
      </w:r>
      <w:r w:rsidRPr="00935C54">
        <w:rPr>
          <w:rFonts w:ascii="Garamond" w:hAnsi="Garamond"/>
          <w:i/>
          <w:iCs/>
          <w:sz w:val="24"/>
          <w:szCs w:val="24"/>
          <w:lang w:val="ms"/>
        </w:rPr>
        <w:t>Jurnal Intelektualita: Keislaman, Sosial dan Sains</w:t>
      </w:r>
      <w:r w:rsidRPr="00935C54">
        <w:rPr>
          <w:rFonts w:ascii="Garamond" w:hAnsi="Garamond"/>
          <w:sz w:val="24"/>
          <w:szCs w:val="24"/>
          <w:lang w:val="ms"/>
        </w:rPr>
        <w:t xml:space="preserve">, </w:t>
      </w:r>
      <w:r w:rsidRPr="00935C54">
        <w:rPr>
          <w:rFonts w:ascii="Garamond" w:hAnsi="Garamond"/>
          <w:i/>
          <w:iCs/>
          <w:sz w:val="24"/>
          <w:szCs w:val="24"/>
          <w:lang w:val="ms"/>
        </w:rPr>
        <w:t>9</w:t>
      </w:r>
      <w:r w:rsidRPr="00935C54">
        <w:rPr>
          <w:rFonts w:ascii="Garamond" w:hAnsi="Garamond"/>
          <w:sz w:val="24"/>
          <w:szCs w:val="24"/>
          <w:lang w:val="ms"/>
        </w:rPr>
        <w:t>(2), 243–256. https://doi.org/10.19109/intelektualita.v9i2.5634</w:t>
      </w:r>
    </w:p>
    <w:p w14:paraId="28899380" w14:textId="77777777" w:rsidR="00935C54" w:rsidRPr="00935C54" w:rsidRDefault="00935C54" w:rsidP="00935C54">
      <w:pPr>
        <w:spacing w:line="276" w:lineRule="auto"/>
        <w:ind w:left="709" w:hanging="709"/>
        <w:jc w:val="both"/>
        <w:rPr>
          <w:rFonts w:ascii="Garamond" w:hAnsi="Garamond"/>
          <w:sz w:val="24"/>
          <w:szCs w:val="24"/>
          <w:lang w:val="ms"/>
        </w:rPr>
      </w:pPr>
    </w:p>
    <w:p w14:paraId="40EC624D" w14:textId="77777777" w:rsidR="00935C54" w:rsidRPr="00935C54" w:rsidRDefault="00935C54" w:rsidP="00935C54">
      <w:pPr>
        <w:spacing w:line="276" w:lineRule="auto"/>
        <w:ind w:left="709" w:hanging="709"/>
        <w:jc w:val="both"/>
        <w:rPr>
          <w:rFonts w:ascii="Garamond" w:hAnsi="Garamond"/>
          <w:sz w:val="24"/>
          <w:szCs w:val="24"/>
          <w:lang w:val="ms"/>
        </w:rPr>
      </w:pPr>
    </w:p>
    <w:p w14:paraId="28A372E7" w14:textId="77777777" w:rsidR="00935C54" w:rsidRPr="00935C54" w:rsidRDefault="00935C54" w:rsidP="00935C54">
      <w:pPr>
        <w:spacing w:line="276" w:lineRule="auto"/>
        <w:jc w:val="both"/>
        <w:rPr>
          <w:rFonts w:ascii="Garamond" w:hAnsi="Garamond"/>
          <w:sz w:val="24"/>
          <w:szCs w:val="24"/>
          <w:lang w:val="ms"/>
        </w:rPr>
      </w:pPr>
    </w:p>
    <w:p w14:paraId="217BDCD0"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lastRenderedPageBreak/>
        <w:t xml:space="preserve">Rasikhullah, A. N., &amp; Ahmad, L. T. (2023). Kontradiksi Mushaf Al-Quran Standar Indonesia Dari Penulisan Kaidah Imla Hamzah Al-Qath’i &amp; Al-Washli Pada Surah Al-Kahfi. </w:t>
      </w:r>
      <w:r w:rsidRPr="00935C54">
        <w:rPr>
          <w:rFonts w:ascii="Garamond" w:hAnsi="Garamond"/>
          <w:i/>
          <w:iCs/>
          <w:sz w:val="24"/>
          <w:szCs w:val="24"/>
          <w:lang w:val="ms"/>
        </w:rPr>
        <w:t>`A Jamiy</w:t>
      </w:r>
      <w:r w:rsidRPr="00935C54">
        <w:rPr>
          <w:rFonts w:ascii="Times New Roman" w:hAnsi="Times New Roman" w:cs="Times New Roman"/>
          <w:i/>
          <w:iCs/>
          <w:sz w:val="24"/>
          <w:szCs w:val="24"/>
          <w:lang w:val="ms"/>
        </w:rPr>
        <w:t> </w:t>
      </w:r>
      <w:r w:rsidRPr="00935C54">
        <w:rPr>
          <w:rFonts w:ascii="Garamond" w:hAnsi="Garamond"/>
          <w:i/>
          <w:iCs/>
          <w:sz w:val="24"/>
          <w:szCs w:val="24"/>
          <w:lang w:val="ms"/>
        </w:rPr>
        <w:t>: Jurnal Bahasa dan Sastra Arab</w:t>
      </w:r>
      <w:r w:rsidRPr="00935C54">
        <w:rPr>
          <w:rFonts w:ascii="Garamond" w:hAnsi="Garamond"/>
          <w:sz w:val="24"/>
          <w:szCs w:val="24"/>
          <w:lang w:val="ms"/>
        </w:rPr>
        <w:t xml:space="preserve">, </w:t>
      </w:r>
      <w:r w:rsidRPr="00935C54">
        <w:rPr>
          <w:rFonts w:ascii="Garamond" w:hAnsi="Garamond"/>
          <w:i/>
          <w:iCs/>
          <w:sz w:val="24"/>
          <w:szCs w:val="24"/>
          <w:lang w:val="ms"/>
        </w:rPr>
        <w:t>12</w:t>
      </w:r>
      <w:r w:rsidRPr="00935C54">
        <w:rPr>
          <w:rFonts w:ascii="Garamond" w:hAnsi="Garamond"/>
          <w:sz w:val="24"/>
          <w:szCs w:val="24"/>
          <w:lang w:val="ms"/>
        </w:rPr>
        <w:t>(2), 429. https://doi.org/10.31314/ajamiy.12.2.429-439.2023</w:t>
      </w:r>
    </w:p>
    <w:p w14:paraId="27D2E9B0"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Salim, L. (2017). Sejarah Pertumbuha dan Perkembangan Bahasa Arab. </w:t>
      </w:r>
      <w:r w:rsidRPr="00935C54">
        <w:rPr>
          <w:rFonts w:ascii="Garamond" w:hAnsi="Garamond"/>
          <w:i/>
          <w:iCs/>
          <w:sz w:val="24"/>
          <w:szCs w:val="24"/>
          <w:lang w:val="ms"/>
        </w:rPr>
        <w:t>Diwan</w:t>
      </w:r>
      <w:r w:rsidRPr="00935C54">
        <w:rPr>
          <w:rFonts w:ascii="Times New Roman" w:hAnsi="Times New Roman" w:cs="Times New Roman"/>
          <w:i/>
          <w:iCs/>
          <w:sz w:val="24"/>
          <w:szCs w:val="24"/>
          <w:lang w:val="ms"/>
        </w:rPr>
        <w:t> </w:t>
      </w:r>
      <w:r w:rsidRPr="00935C54">
        <w:rPr>
          <w:rFonts w:ascii="Garamond" w:hAnsi="Garamond"/>
          <w:i/>
          <w:iCs/>
          <w:sz w:val="24"/>
          <w:szCs w:val="24"/>
          <w:lang w:val="ms"/>
        </w:rPr>
        <w:t>: Jurnal Bahasa dan Sastra Arab</w:t>
      </w:r>
      <w:r w:rsidRPr="00935C54">
        <w:rPr>
          <w:rFonts w:ascii="Garamond" w:hAnsi="Garamond"/>
          <w:sz w:val="24"/>
          <w:szCs w:val="24"/>
          <w:lang w:val="ms"/>
        </w:rPr>
        <w:t xml:space="preserve">, </w:t>
      </w:r>
      <w:r w:rsidRPr="00935C54">
        <w:rPr>
          <w:rFonts w:ascii="Garamond" w:hAnsi="Garamond"/>
          <w:i/>
          <w:iCs/>
          <w:sz w:val="24"/>
          <w:szCs w:val="24"/>
          <w:lang w:val="ms"/>
        </w:rPr>
        <w:t>3</w:t>
      </w:r>
      <w:r w:rsidRPr="00935C54">
        <w:rPr>
          <w:rFonts w:ascii="Garamond" w:hAnsi="Garamond"/>
          <w:sz w:val="24"/>
          <w:szCs w:val="24"/>
          <w:lang w:val="ms"/>
        </w:rPr>
        <w:t>(1), 77. https://doi.org/10.24252/diwan.v3i1.2928</w:t>
      </w:r>
    </w:p>
    <w:p w14:paraId="615BBB69"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Taufik, S. Ag., M.A, T., S. Ag. ,. M. A. (2020). Mazhab-Mazhab Ilmu Nahwu Dalam Sastra Arab Klasik. </w:t>
      </w:r>
      <w:r w:rsidRPr="00935C54">
        <w:rPr>
          <w:rFonts w:ascii="Garamond" w:hAnsi="Garamond"/>
          <w:i/>
          <w:iCs/>
          <w:sz w:val="24"/>
          <w:szCs w:val="24"/>
          <w:lang w:val="ms"/>
        </w:rPr>
        <w:t>AL-AF’IDAH: Jurnal Pendidikan Bahasa Arab dan Pengajarannya</w:t>
      </w:r>
      <w:r w:rsidRPr="00935C54">
        <w:rPr>
          <w:rFonts w:ascii="Garamond" w:hAnsi="Garamond"/>
          <w:sz w:val="24"/>
          <w:szCs w:val="24"/>
          <w:lang w:val="ms"/>
        </w:rPr>
        <w:t xml:space="preserve">, </w:t>
      </w:r>
      <w:r w:rsidRPr="00935C54">
        <w:rPr>
          <w:rFonts w:ascii="Garamond" w:hAnsi="Garamond"/>
          <w:i/>
          <w:iCs/>
          <w:sz w:val="24"/>
          <w:szCs w:val="24"/>
          <w:lang w:val="ms"/>
        </w:rPr>
        <w:t>4</w:t>
      </w:r>
      <w:r w:rsidRPr="00935C54">
        <w:rPr>
          <w:rFonts w:ascii="Garamond" w:hAnsi="Garamond"/>
          <w:sz w:val="24"/>
          <w:szCs w:val="24"/>
          <w:lang w:val="ms"/>
        </w:rPr>
        <w:t>(1), 65–87. https://doi.org/10.52266/al-afidah.v4i1.498</w:t>
      </w:r>
    </w:p>
    <w:p w14:paraId="17318702"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lang w:val="ms"/>
        </w:rPr>
        <w:t xml:space="preserve">Zubaidillah, M. H. (2018). </w:t>
      </w:r>
      <w:r w:rsidRPr="00935C54">
        <w:rPr>
          <w:rFonts w:ascii="Garamond" w:hAnsi="Garamond"/>
          <w:i/>
          <w:iCs/>
          <w:sz w:val="24"/>
          <w:szCs w:val="24"/>
          <w:lang w:val="ms"/>
        </w:rPr>
        <w:t>Pengantar Ilmu Nahwu Belajar Bahasa Arab Sampai Bisa</w:t>
      </w:r>
      <w:r w:rsidRPr="00935C54">
        <w:rPr>
          <w:rFonts w:ascii="Garamond" w:hAnsi="Garamond"/>
          <w:sz w:val="24"/>
          <w:szCs w:val="24"/>
          <w:lang w:val="ms"/>
        </w:rPr>
        <w:t>. Open Science Framework. https://doi.org/10.31219/osf.io/gm5e7</w:t>
      </w:r>
    </w:p>
    <w:p w14:paraId="621525BA" w14:textId="77777777" w:rsidR="00935C54" w:rsidRPr="00935C54" w:rsidRDefault="00935C54" w:rsidP="00935C54">
      <w:pPr>
        <w:spacing w:line="276" w:lineRule="auto"/>
        <w:ind w:left="709" w:hanging="709"/>
        <w:jc w:val="both"/>
        <w:rPr>
          <w:rFonts w:ascii="Garamond" w:hAnsi="Garamond"/>
          <w:sz w:val="24"/>
          <w:szCs w:val="24"/>
          <w:lang w:val="ms"/>
        </w:rPr>
      </w:pPr>
      <w:r w:rsidRPr="00935C54">
        <w:rPr>
          <w:rFonts w:ascii="Garamond" w:hAnsi="Garamond"/>
          <w:sz w:val="24"/>
          <w:szCs w:val="24"/>
        </w:rPr>
        <w:fldChar w:fldCharType="end"/>
      </w:r>
    </w:p>
    <w:p w14:paraId="256D21AE" w14:textId="04B2420A" w:rsidR="00F26F68" w:rsidRDefault="00F26F68" w:rsidP="0085200C">
      <w:pPr>
        <w:spacing w:line="276" w:lineRule="auto"/>
        <w:ind w:left="709" w:hanging="709"/>
        <w:jc w:val="both"/>
        <w:rPr>
          <w:rFonts w:ascii="Garamond" w:hAnsi="Garamond"/>
          <w:sz w:val="24"/>
          <w:szCs w:val="24"/>
        </w:rPr>
      </w:pPr>
    </w:p>
    <w:sectPr w:rsidR="00F26F68" w:rsidSect="00752399">
      <w:footerReference w:type="default" r:id="rId15"/>
      <w:pgSz w:w="11907" w:h="16839" w:code="9"/>
      <w:pgMar w:top="680" w:right="1582" w:bottom="567" w:left="1582"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FF4E" w14:textId="77777777" w:rsidR="00E57D12" w:rsidRDefault="00E57D12" w:rsidP="00962B34">
      <w:r>
        <w:separator/>
      </w:r>
    </w:p>
  </w:endnote>
  <w:endnote w:type="continuationSeparator" w:id="0">
    <w:p w14:paraId="7355DFB5" w14:textId="77777777" w:rsidR="00E57D12" w:rsidRDefault="00E57D12"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14:paraId="450772D8" w14:textId="77777777" w:rsidR="00962B34" w:rsidRPr="00962B34" w:rsidRDefault="00E57D12" w:rsidP="00962B34">
        <w:pPr>
          <w:pStyle w:val="Footer"/>
          <w:pBdr>
            <w:top w:val="single" w:sz="4" w:space="1" w:color="D9D9D9" w:themeColor="background1" w:themeShade="D9"/>
          </w:pBdr>
          <w:rPr>
            <w:b/>
          </w:rPr>
        </w:pPr>
        <w:r>
          <w:rPr>
            <w:rFonts w:ascii="Calibri" w:hAnsi="Calibri" w:cs="Calibri"/>
            <w:noProof/>
            <w:sz w:val="18"/>
            <w:szCs w:val="18"/>
          </w:rPr>
          <w:pict w14:anchorId="3F145113">
            <v:rect id="_x0000_s2050" style="position:absolute;margin-left:147.65pt;margin-top:1.5pt;width:297.45pt;height:30.65pt;z-index:251658240;mso-position-horizontal-relative:text;mso-position-vertical-relative:text" stroked="f">
              <v:textbox style="mso-next-textbox:#_x0000_s2050">
                <w:txbxContent>
                  <w:p w14:paraId="6109A7DA" w14:textId="04A1788D" w:rsidR="00962B34" w:rsidRPr="00962B34" w:rsidRDefault="00962B34" w:rsidP="00962B34">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sidR="00752399">
                      <w:rPr>
                        <w:rFonts w:asciiTheme="minorHAnsi" w:hAnsiTheme="minorHAnsi" w:cstheme="minorHAnsi"/>
                        <w:sz w:val="16"/>
                        <w:szCs w:val="16"/>
                      </w:rPr>
                      <w:t>Vol. 04 No. 02</w:t>
                    </w:r>
                    <w:r w:rsidRPr="00962B34">
                      <w:rPr>
                        <w:rFonts w:asciiTheme="minorHAnsi" w:hAnsiTheme="minorHAnsi" w:cstheme="minorHAnsi"/>
                        <w:sz w:val="16"/>
                        <w:szCs w:val="16"/>
                      </w:rPr>
                      <w:t xml:space="preserve"> (20</w:t>
                    </w:r>
                    <w:r w:rsidR="00E54568">
                      <w:rPr>
                        <w:rFonts w:asciiTheme="minorHAnsi" w:hAnsiTheme="minorHAnsi" w:cstheme="minorHAnsi"/>
                        <w:sz w:val="16"/>
                        <w:szCs w:val="16"/>
                      </w:rPr>
                      <w:t>25</w:t>
                    </w:r>
                    <w:r w:rsidRPr="00962B34">
                      <w:rPr>
                        <w:rFonts w:asciiTheme="minorHAnsi" w:hAnsiTheme="minorHAnsi" w:cstheme="minorHAnsi"/>
                        <w:sz w:val="16"/>
                        <w:szCs w:val="16"/>
                      </w:rPr>
                      <w:t xml:space="preserve">) </w:t>
                    </w:r>
                  </w:p>
                  <w:p w14:paraId="4A794D7B" w14:textId="77777777"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003C2CE4" w:rsidRPr="003C2CE4">
                        <w:rPr>
                          <w:rStyle w:val="Hyperlink"/>
                          <w:rFonts w:asciiTheme="minorHAnsi" w:hAnsiTheme="minorHAnsi" w:cstheme="minorHAnsi"/>
                          <w:w w:val="110"/>
                          <w:sz w:val="16"/>
                          <w:szCs w:val="16"/>
                          <w:u w:color="0000FF"/>
                        </w:rPr>
                        <w:t>https://ejournal.stismu.ac.id/ojs/index.php/sirajuddin</w:t>
                      </w:r>
                    </w:hyperlink>
                  </w:p>
                </w:txbxContent>
              </v:textbox>
            </v:rect>
          </w:pict>
        </w:r>
        <w:r w:rsidR="00DE0AEB" w:rsidRPr="00962B34">
          <w:rPr>
            <w:rFonts w:ascii="Calibri" w:hAnsi="Calibri" w:cs="Calibri"/>
            <w:sz w:val="18"/>
            <w:szCs w:val="18"/>
          </w:rPr>
          <w:fldChar w:fldCharType="begin"/>
        </w:r>
        <w:r w:rsidR="00962B34" w:rsidRPr="00962B34">
          <w:rPr>
            <w:rFonts w:ascii="Calibri" w:hAnsi="Calibri" w:cs="Calibri"/>
            <w:sz w:val="18"/>
            <w:szCs w:val="18"/>
          </w:rPr>
          <w:instrText xml:space="preserve"> PAGE   \* MERGEFORMAT </w:instrText>
        </w:r>
        <w:r w:rsidR="00DE0AEB" w:rsidRPr="00962B34">
          <w:rPr>
            <w:rFonts w:ascii="Calibri" w:hAnsi="Calibri" w:cs="Calibri"/>
            <w:sz w:val="18"/>
            <w:szCs w:val="18"/>
          </w:rPr>
          <w:fldChar w:fldCharType="separate"/>
        </w:r>
        <w:r w:rsidR="00752399" w:rsidRPr="00752399">
          <w:rPr>
            <w:rFonts w:ascii="Calibri" w:hAnsi="Calibri" w:cs="Calibri"/>
            <w:b/>
            <w:noProof/>
            <w:sz w:val="18"/>
            <w:szCs w:val="18"/>
          </w:rPr>
          <w:t>19</w:t>
        </w:r>
        <w:r w:rsidR="00DE0AEB" w:rsidRPr="00962B34">
          <w:rPr>
            <w:rFonts w:ascii="Calibri" w:hAnsi="Calibri" w:cs="Calibri"/>
            <w:sz w:val="18"/>
            <w:szCs w:val="18"/>
          </w:rPr>
          <w:fldChar w:fldCharType="end"/>
        </w:r>
        <w:r w:rsidR="00962B34">
          <w:rPr>
            <w:b/>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58135" w14:textId="77777777" w:rsidR="00E57D12" w:rsidRDefault="00E57D12" w:rsidP="00962B34">
      <w:r>
        <w:separator/>
      </w:r>
    </w:p>
  </w:footnote>
  <w:footnote w:type="continuationSeparator" w:id="0">
    <w:p w14:paraId="688CD2E8" w14:textId="77777777" w:rsidR="00E57D12" w:rsidRDefault="00E57D12" w:rsidP="0096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9">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1">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4">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14"/>
  </w:num>
  <w:num w:numId="4">
    <w:abstractNumId w:val="11"/>
  </w:num>
  <w:num w:numId="5">
    <w:abstractNumId w:val="13"/>
  </w:num>
  <w:num w:numId="6">
    <w:abstractNumId w:val="12"/>
  </w:num>
  <w:num w:numId="7">
    <w:abstractNumId w:val="8"/>
  </w:num>
  <w:num w:numId="8">
    <w:abstractNumId w:val="4"/>
  </w:num>
  <w:num w:numId="9">
    <w:abstractNumId w:val="9"/>
  </w:num>
  <w:num w:numId="10">
    <w:abstractNumId w:val="6"/>
  </w:num>
  <w:num w:numId="11">
    <w:abstractNumId w:val="3"/>
  </w:num>
  <w:num w:numId="12">
    <w:abstractNumId w:val="10"/>
  </w:num>
  <w:num w:numId="13">
    <w:abstractNumId w:val="7"/>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B34"/>
    <w:rsid w:val="000011DE"/>
    <w:rsid w:val="00067920"/>
    <w:rsid w:val="00115D85"/>
    <w:rsid w:val="00192850"/>
    <w:rsid w:val="002E4E4B"/>
    <w:rsid w:val="002E7571"/>
    <w:rsid w:val="002F0A3A"/>
    <w:rsid w:val="003478EF"/>
    <w:rsid w:val="003C2CE4"/>
    <w:rsid w:val="00580CC4"/>
    <w:rsid w:val="005E4E1C"/>
    <w:rsid w:val="00663919"/>
    <w:rsid w:val="006749DD"/>
    <w:rsid w:val="0068778C"/>
    <w:rsid w:val="00752399"/>
    <w:rsid w:val="0085200C"/>
    <w:rsid w:val="008A142F"/>
    <w:rsid w:val="00935C54"/>
    <w:rsid w:val="00962B34"/>
    <w:rsid w:val="009F0AA7"/>
    <w:rsid w:val="00A50C32"/>
    <w:rsid w:val="00B94D36"/>
    <w:rsid w:val="00D1132C"/>
    <w:rsid w:val="00D96B67"/>
    <w:rsid w:val="00DE0AEB"/>
    <w:rsid w:val="00E54568"/>
    <w:rsid w:val="00E57D12"/>
    <w:rsid w:val="00E8011F"/>
    <w:rsid w:val="00EA7438"/>
    <w:rsid w:val="00ED0786"/>
    <w:rsid w:val="00F26F68"/>
    <w:rsid w:val="00F37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22C510"/>
  <w15:docId w15:val="{A09740C4-5A63-4584-BB37-74B3952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B34"/>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34"/>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 w:type="character" w:customStyle="1" w:styleId="UnresolvedMention">
    <w:name w:val="Unresolved Mention"/>
    <w:basedOn w:val="DefaultParagraphFont"/>
    <w:uiPriority w:val="99"/>
    <w:semiHidden/>
    <w:unhideWhenUsed/>
    <w:rsid w:val="00D1132C"/>
    <w:rPr>
      <w:color w:val="605E5C"/>
      <w:shd w:val="clear" w:color="auto" w:fill="E1DFDD"/>
    </w:rPr>
  </w:style>
  <w:style w:type="paragraph" w:styleId="NormalWeb">
    <w:name w:val="Normal (Web)"/>
    <w:basedOn w:val="Normal"/>
    <w:uiPriority w:val="99"/>
    <w:semiHidden/>
    <w:unhideWhenUsed/>
    <w:rsid w:val="002F0A3A"/>
    <w:rPr>
      <w:rFonts w:ascii="Times New Roman" w:hAnsi="Times New Roman" w:cs="Times New Roman"/>
      <w:sz w:val="24"/>
      <w:szCs w:val="24"/>
    </w:rPr>
  </w:style>
  <w:style w:type="table" w:customStyle="1" w:styleId="TableGrid1">
    <w:name w:val="Table Grid1"/>
    <w:basedOn w:val="TableNormal"/>
    <w:next w:val="TableGrid"/>
    <w:uiPriority w:val="59"/>
    <w:rsid w:val="002F0A3A"/>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F0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ltanoji65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adaliudin523@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attila13@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 Id="rId14" Type="http://schemas.openxmlformats.org/officeDocument/2006/relationships/hyperlink" Target="mailto:candraagus1808@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E12F-52F2-4540-A24D-DF4BF8CC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8201</Words>
  <Characters>46751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9</cp:revision>
  <dcterms:created xsi:type="dcterms:W3CDTF">2022-06-27T14:17:00Z</dcterms:created>
  <dcterms:modified xsi:type="dcterms:W3CDTF">2025-07-04T22:18:00Z</dcterms:modified>
</cp:coreProperties>
</file>